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71336" w14:textId="0051E7F6" w:rsidR="00E87FA3" w:rsidRPr="00B760DA" w:rsidRDefault="00F66F1A" w:rsidP="00883A6A">
      <w:pPr>
        <w:pStyle w:val="Titel"/>
        <w:spacing w:before="480" w:after="480"/>
        <w:rPr>
          <w:spacing w:val="0"/>
          <w:sz w:val="24"/>
        </w:rPr>
      </w:pPr>
      <w:r w:rsidRPr="00255058">
        <w:t>Dienstleistungsvertrag – EUDI Wallet Support</w:t>
      </w:r>
    </w:p>
    <w:p w14:paraId="1188E905" w14:textId="77777777" w:rsidR="00E87FA3" w:rsidRDefault="00E87FA3" w:rsidP="00883A6A">
      <w:pPr>
        <w:jc w:val="center"/>
      </w:pPr>
      <w:r>
        <w:t>zwischen</w:t>
      </w:r>
    </w:p>
    <w:p w14:paraId="4C601598" w14:textId="791022CE" w:rsidR="00E87FA3" w:rsidRDefault="00F66F1A" w:rsidP="00883A6A">
      <w:pPr>
        <w:pStyle w:val="Parteien2"/>
      </w:pPr>
      <w:r w:rsidRPr="00255058">
        <w:t xml:space="preserve">SPRIND GmbH </w:t>
      </w:r>
    </w:p>
    <w:p w14:paraId="1D294B93" w14:textId="0AF2BDA2" w:rsidR="00E87FA3" w:rsidRPr="00F66F1A" w:rsidRDefault="00F66F1A" w:rsidP="00883A6A">
      <w:pPr>
        <w:pStyle w:val="Parteien2"/>
        <w:rPr>
          <w:b w:val="0"/>
        </w:rPr>
      </w:pPr>
      <w:r w:rsidRPr="00F66F1A">
        <w:rPr>
          <w:b w:val="0"/>
        </w:rPr>
        <w:t>Lagerhofstraße 4, 04103 Leipzig</w:t>
      </w:r>
    </w:p>
    <w:p w14:paraId="54451AB2" w14:textId="17277BC9" w:rsidR="00E87FA3" w:rsidRPr="00E87FA3" w:rsidRDefault="00E87FA3" w:rsidP="00883A6A">
      <w:pPr>
        <w:pStyle w:val="Parteien2"/>
        <w:spacing w:after="360"/>
        <w:rPr>
          <w:b w:val="0"/>
        </w:rPr>
      </w:pPr>
      <w:r w:rsidRPr="00E87FA3">
        <w:rPr>
          <w:b w:val="0"/>
        </w:rPr>
        <w:t>(im Folgenden: „</w:t>
      </w:r>
      <w:r w:rsidR="00F66F1A">
        <w:rPr>
          <w:b w:val="0"/>
        </w:rPr>
        <w:t>Auftraggeber</w:t>
      </w:r>
      <w:r w:rsidRPr="00E87FA3">
        <w:rPr>
          <w:b w:val="0"/>
        </w:rPr>
        <w:t>“)</w:t>
      </w:r>
    </w:p>
    <w:p w14:paraId="7A1E05C3" w14:textId="77777777" w:rsidR="00E87FA3" w:rsidRDefault="00E87FA3" w:rsidP="00883A6A">
      <w:pPr>
        <w:spacing w:after="0"/>
        <w:jc w:val="center"/>
      </w:pPr>
      <w:r>
        <w:t>und</w:t>
      </w:r>
    </w:p>
    <w:p w14:paraId="6CD007A4" w14:textId="77777777" w:rsidR="00E87FA3" w:rsidRDefault="00E87FA3" w:rsidP="00883A6A">
      <w:pPr>
        <w:spacing w:after="0"/>
        <w:jc w:val="center"/>
      </w:pPr>
    </w:p>
    <w:p w14:paraId="03C21DE3" w14:textId="7A74E326" w:rsidR="00E87FA3" w:rsidRPr="00F66F1A" w:rsidRDefault="00F66F1A" w:rsidP="00883A6A">
      <w:pPr>
        <w:spacing w:after="0"/>
        <w:jc w:val="center"/>
        <w:rPr>
          <w:b/>
          <w:highlight w:val="yellow"/>
        </w:rPr>
      </w:pPr>
      <w:r w:rsidRPr="00F66F1A">
        <w:rPr>
          <w:b/>
          <w:highlight w:val="yellow"/>
        </w:rPr>
        <w:t>[…]</w:t>
      </w:r>
    </w:p>
    <w:p w14:paraId="490131F4" w14:textId="75A3E303" w:rsidR="00E87FA3" w:rsidRPr="00E87FA3" w:rsidRDefault="00F66F1A" w:rsidP="00883A6A">
      <w:pPr>
        <w:spacing w:after="0"/>
        <w:jc w:val="center"/>
      </w:pPr>
      <w:r w:rsidRPr="00F66F1A">
        <w:rPr>
          <w:highlight w:val="yellow"/>
        </w:rPr>
        <w:t>[…]</w:t>
      </w:r>
    </w:p>
    <w:p w14:paraId="4DE64916" w14:textId="2DF26552" w:rsidR="00E87FA3" w:rsidRDefault="00E87FA3" w:rsidP="00883A6A">
      <w:pPr>
        <w:spacing w:after="360"/>
        <w:jc w:val="center"/>
      </w:pPr>
      <w:r w:rsidRPr="00E87FA3">
        <w:t>(im Folgenden: „</w:t>
      </w:r>
      <w:r w:rsidR="00F66F1A">
        <w:t>Auftragnehmer</w:t>
      </w:r>
      <w:r w:rsidRPr="00E87FA3">
        <w:t>“)</w:t>
      </w:r>
    </w:p>
    <w:p w14:paraId="0A67BC1A" w14:textId="1C85184F" w:rsidR="00C54704" w:rsidRPr="00E87FA3" w:rsidRDefault="00C54704" w:rsidP="00883A6A">
      <w:pPr>
        <w:spacing w:after="360"/>
        <w:jc w:val="center"/>
      </w:pPr>
      <w:r>
        <w:t>Auftraggeber und Auftragnehmer gemeinsam die „Parteien“</w:t>
      </w:r>
    </w:p>
    <w:p w14:paraId="168EBCF7" w14:textId="77777777" w:rsidR="00E87FA3" w:rsidRDefault="00E87FA3" w:rsidP="00883A6A">
      <w:pPr>
        <w:pStyle w:val="berschrift2"/>
        <w:numPr>
          <w:ilvl w:val="0"/>
          <w:numId w:val="0"/>
        </w:numPr>
        <w:spacing w:before="840"/>
      </w:pPr>
      <w:r>
        <w:t>Präambel</w:t>
      </w:r>
    </w:p>
    <w:p w14:paraId="1B5BE712" w14:textId="1542FCBB" w:rsidR="00F66F1A" w:rsidRPr="00255058" w:rsidRDefault="00F66F1A" w:rsidP="00F66F1A">
      <w:pPr>
        <w:pStyle w:val="Textkrper-Einzug1"/>
        <w:ind w:left="0"/>
      </w:pPr>
      <w:r w:rsidRPr="00255058">
        <w:t>Die überarbeitete EU-Verordnung über elektronische Identifizierung, Authentifizierung und Vertrauensdienste (</w:t>
      </w:r>
      <w:proofErr w:type="spellStart"/>
      <w:r w:rsidRPr="00255058">
        <w:t>eIDAS</w:t>
      </w:r>
      <w:proofErr w:type="spellEnd"/>
      <w:r w:rsidRPr="00255058">
        <w:t xml:space="preserve"> 2.0) erfordert den Aufbau eines sicheren und nutzerfreundlichen Ökosystems, dessen zentrales Instrument die Europäische Digitale Identitätswallet („</w:t>
      </w:r>
      <w:proofErr w:type="gramStart"/>
      <w:r w:rsidRPr="00255058">
        <w:t>EUDI Wallet</w:t>
      </w:r>
      <w:proofErr w:type="gramEnd"/>
      <w:r w:rsidRPr="00255058">
        <w:t xml:space="preserve">“) ist. In Deutschland erfolgt die Einführung der </w:t>
      </w:r>
      <w:proofErr w:type="gramStart"/>
      <w:r w:rsidRPr="00255058">
        <w:t>EUDI Wallet</w:t>
      </w:r>
      <w:proofErr w:type="gramEnd"/>
      <w:r w:rsidRPr="00255058">
        <w:t xml:space="preserve"> als gemeinsames Vorhaben des Bundesministeriums für Digitales und Staatliche Modernisierung und der Bundesagentur für Sprunginnovationen (SPRIND GmbH, im Folgenden: „Auftraggeber“) mit besonderem Fokus auf Sicherheit, Datenschutz, Nutzerfreundlichkeit, Barrierefreiheit und Innovation.</w:t>
      </w:r>
    </w:p>
    <w:p w14:paraId="210F4489" w14:textId="77777777" w:rsidR="00F66F1A" w:rsidRDefault="00F66F1A" w:rsidP="00F66F1A">
      <w:pPr>
        <w:pStyle w:val="Textkrper-Einzug1"/>
        <w:ind w:left="0"/>
      </w:pPr>
      <w:r w:rsidRPr="00255058">
        <w:t xml:space="preserve">Zur Sicherstellung einer zuverlässigen, datenschutzkonformen und barrierefreien Supportinfrastruktur für Nutzerinnen und Nutzer der </w:t>
      </w:r>
      <w:proofErr w:type="gramStart"/>
      <w:r w:rsidRPr="00255058">
        <w:t>EUDI Wallet</w:t>
      </w:r>
      <w:proofErr w:type="gramEnd"/>
      <w:r w:rsidRPr="00255058">
        <w:t xml:space="preserve"> (B2C) sowie institutionelle Partner (B2B) schreibt der Auftraggeber Leistungen zum Aufbau und Betrieb der EUDI Wallet Support Organisation aus. Diese Ausschreibung ist in drei Lose gegliedert. Gegenstand dieses Vertrags sind ausschließlich die losübergreifenden Anforderungen sowie die Leistungen aus Los 1 (BPO / Contact Center) für den 0. und 1st-Level-Support; Leistungen aus Los 2 (Support-Tooling) und Los 3 (</w:t>
      </w:r>
      <w:proofErr w:type="spellStart"/>
      <w:r w:rsidRPr="00255058">
        <w:t>VoC</w:t>
      </w:r>
      <w:proofErr w:type="spellEnd"/>
      <w:r w:rsidRPr="00255058">
        <w:t xml:space="preserve"> / Feedback &amp; Analytics) werden in gesonderten Verträgen geregelt.</w:t>
      </w:r>
    </w:p>
    <w:p w14:paraId="7CF41FC0" w14:textId="1554FC61" w:rsidR="00E87FA3" w:rsidRPr="00C05CD6" w:rsidRDefault="00F66F1A" w:rsidP="00F66F1A">
      <w:pPr>
        <w:pStyle w:val="Textkrper-Einzug1"/>
        <w:ind w:left="0"/>
      </w:pPr>
      <w:r w:rsidRPr="00255058">
        <w:t>Vor diesem Hintergrund schließen die Parteien folgenden Dienstleistungsvertrag</w:t>
      </w:r>
      <w:r>
        <w:t>.</w:t>
      </w:r>
    </w:p>
    <w:p w14:paraId="0214EFAE" w14:textId="5569FE53" w:rsidR="00255058" w:rsidRPr="00255058" w:rsidRDefault="00E87FA3" w:rsidP="00F66F1A">
      <w:pPr>
        <w:pStyle w:val="berschrift2"/>
      </w:pPr>
      <w:r w:rsidRPr="00A20A35">
        <w:t>Vertragsgegenstand</w:t>
      </w:r>
    </w:p>
    <w:p w14:paraId="14E0C582" w14:textId="7B9FBD1B" w:rsidR="00255058" w:rsidRDefault="00255058" w:rsidP="009B1A14">
      <w:pPr>
        <w:pStyle w:val="berschrift3"/>
      </w:pPr>
      <w:r w:rsidRPr="00255058">
        <w:t>Gegenstand dieses Vertrags ist die Erbringung von Outsourcing-Dienstleistungen durch den Auftragnehmer zur Unterstützung der EUDI Wallet Support Organisation im Bereich des 0. und 1st-Level-Supports („Los 1 – BPO / Contact Center“).</w:t>
      </w:r>
    </w:p>
    <w:p w14:paraId="21DB5A20" w14:textId="67C88E56" w:rsidR="00F66F1A" w:rsidRPr="00255058" w:rsidRDefault="002A779D" w:rsidP="009B1A14">
      <w:pPr>
        <w:pStyle w:val="berschrift3"/>
      </w:pPr>
      <w:r>
        <w:lastRenderedPageBreak/>
        <w:t xml:space="preserve">Der </w:t>
      </w:r>
      <w:r w:rsidR="00F66F1A" w:rsidRPr="00255058">
        <w:t>Auftragnehmer ist das im Vergabeverfahren für Los 1 ausgewählte Unternehmen (Einzelbieter oder Bietergemeinschaft).</w:t>
      </w:r>
    </w:p>
    <w:p w14:paraId="0E05BFEE" w14:textId="4FD10156" w:rsidR="00255058" w:rsidRPr="00255058" w:rsidRDefault="00255058" w:rsidP="009B1A14">
      <w:pPr>
        <w:pStyle w:val="berschrift3"/>
      </w:pPr>
      <w:r w:rsidRPr="00255058">
        <w:t xml:space="preserve">Der Auftragnehmer betreibt für den Auftraggeber den 1st-Level-Support für alle B2C- und B2B-Kontaktkanäle der </w:t>
      </w:r>
      <w:proofErr w:type="gramStart"/>
      <w:r w:rsidRPr="00255058">
        <w:t>EUDI Wallet</w:t>
      </w:r>
      <w:proofErr w:type="gramEnd"/>
      <w:r w:rsidRPr="00255058">
        <w:t xml:space="preserve"> und des </w:t>
      </w:r>
      <w:proofErr w:type="gramStart"/>
      <w:r w:rsidRPr="00255058">
        <w:t>EUDI Hubs</w:t>
      </w:r>
      <w:proofErr w:type="gramEnd"/>
      <w:r w:rsidRPr="00255058">
        <w:t xml:space="preserve"> und übernimmt den vollständigen operativen Betrieb dieser Kontaktkanäle als Business-</w:t>
      </w:r>
      <w:proofErr w:type="spellStart"/>
      <w:r w:rsidRPr="00255058">
        <w:t>Process</w:t>
      </w:r>
      <w:proofErr w:type="spellEnd"/>
      <w:r w:rsidRPr="00255058">
        <w:t>-Outsourcing (BPO).</w:t>
      </w:r>
    </w:p>
    <w:p w14:paraId="0DA0CDAE" w14:textId="0FA3ABB6" w:rsidR="00255058" w:rsidRPr="00255058" w:rsidRDefault="00255058" w:rsidP="009B1A14">
      <w:pPr>
        <w:pStyle w:val="berschrift3"/>
      </w:pPr>
      <w:r w:rsidRPr="00255058">
        <w:t>Die Leistungen aus Los 2 (Support-Tooling, technische Infrastruktur) und Los 3 (</w:t>
      </w:r>
      <w:proofErr w:type="spellStart"/>
      <w:r w:rsidRPr="00255058">
        <w:t>VoC</w:t>
      </w:r>
      <w:proofErr w:type="spellEnd"/>
      <w:r w:rsidRPr="00255058">
        <w:t xml:space="preserve"> / Feedback &amp; Analytics) werden ausschließlich in separaten Verträgen mit den jeweiligen Auftragnehmern geregelt. Soweit in diesem Vertrag auf Schnittstellen zu Los 2 und Los 3 Bezug genommen wird, dienen diese Regelungen der Sicherstellung der Interoperabilität, begründen jedoch keine Leistungsverpflichtungen des Auftragnehmers in Bezug auf Tooling- oder Analytics-Betrieb.</w:t>
      </w:r>
    </w:p>
    <w:p w14:paraId="6CFF32DF" w14:textId="2FBD12E7" w:rsidR="00255058" w:rsidRDefault="00255058" w:rsidP="009B1A14">
      <w:pPr>
        <w:pStyle w:val="berschrift3"/>
      </w:pPr>
      <w:r w:rsidRPr="00255058">
        <w:t>Soweit in diesem Vertrag keine abweichende Regelung getroffen wird, handelt es sich um einen Dienstvertrag; der Auftragnehmer schuldet eine sorgfältige, fachgerechte und SLA-konforme Leistungserbringung, jedoch keinen bestimmten werkvertraglichen Erfolg.</w:t>
      </w:r>
    </w:p>
    <w:p w14:paraId="02CF0FF4" w14:textId="77777777" w:rsidR="009011BB" w:rsidRDefault="009011BB" w:rsidP="009011BB">
      <w:pPr>
        <w:pStyle w:val="berschrift2"/>
        <w:numPr>
          <w:ilvl w:val="1"/>
          <w:numId w:val="6"/>
        </w:numPr>
      </w:pPr>
      <w:r>
        <w:t>Rechtsnachfolge, Übergang auf verbundene Gesellschaft</w:t>
      </w:r>
    </w:p>
    <w:p w14:paraId="5CA3A32F" w14:textId="77777777" w:rsidR="009011BB" w:rsidRDefault="009011BB" w:rsidP="009011BB">
      <w:pPr>
        <w:pStyle w:val="berschrift3"/>
        <w:numPr>
          <w:ilvl w:val="2"/>
          <w:numId w:val="6"/>
        </w:numPr>
        <w:tabs>
          <w:tab w:val="clear" w:pos="850"/>
        </w:tabs>
      </w:pPr>
      <w:r>
        <w:t>Sollte der Auftraggeber in seiner jetzigen Rechtsform nicht mehr fortbestehen, tritt – soweit gesetzlich zulässig – sein Rechtsnachfolger in sämtliche Rechte und Pflichten aus diesem Vertrag ein. Die jeweiligen Pflichten der Parteien gelten unverändert fort.</w:t>
      </w:r>
    </w:p>
    <w:p w14:paraId="0CB82DFA" w14:textId="7C732538" w:rsidR="009011BB" w:rsidRDefault="009011BB" w:rsidP="009011BB">
      <w:pPr>
        <w:pStyle w:val="berschrift3"/>
        <w:numPr>
          <w:ilvl w:val="2"/>
          <w:numId w:val="6"/>
        </w:numPr>
        <w:tabs>
          <w:tab w:val="clear" w:pos="850"/>
        </w:tabs>
      </w:pPr>
      <w:r>
        <w:t>Der Auftraggeber führt das Projekt „</w:t>
      </w:r>
      <w:proofErr w:type="gramStart"/>
      <w:r>
        <w:t>EUDI Wallet</w:t>
      </w:r>
      <w:proofErr w:type="gramEnd"/>
      <w:r>
        <w:t>“ perspektivisch in einer noch zu gründenden Tochter- oder Schwestergesellschaft fort. Der Auftraggeber ist berechtigt, seine Rechte und Pflichten aus diesem Vertrag ganz oder teilweise mit angemessener vorheriger Ankündigung auf diese Gesellschaft zu übertragen. In diesem Fall gelten die Rechte und Pflichten des Auftragnehmers unverändert gegenüber der benannten Gesellschaft fort; ein gesonderter Zustimmungsakt des Auftragnehmers ist hierfür nicht erforderlich, soweit zwingende gesetzliche Regelungen dem nicht entgegenstehen.</w:t>
      </w:r>
    </w:p>
    <w:p w14:paraId="2EDE1ED6" w14:textId="77F2422C" w:rsidR="009011BB" w:rsidRPr="009011BB" w:rsidRDefault="009011BB" w:rsidP="00C44E0E">
      <w:pPr>
        <w:pStyle w:val="berschrift3"/>
        <w:numPr>
          <w:ilvl w:val="2"/>
          <w:numId w:val="6"/>
        </w:numPr>
        <w:tabs>
          <w:tab w:val="clear" w:pos="850"/>
        </w:tabs>
      </w:pPr>
      <w:r>
        <w:t>Der Auftragnehmer ist verpflichtet, im Falle eines Übergangs auf die vorgenannte Gesellschaft seine Leistungen so fortzuführen, dass eine Unterbrechung der Leistungserbringung vermieden wird. Die Parteien werden hierzu eine geordnete Übergabe planen und durchführen.</w:t>
      </w:r>
    </w:p>
    <w:p w14:paraId="154F8ABA" w14:textId="771D43FB" w:rsidR="00255058" w:rsidRPr="00255058" w:rsidRDefault="00255058" w:rsidP="00F66F1A">
      <w:pPr>
        <w:pStyle w:val="berschrift2"/>
      </w:pPr>
      <w:r w:rsidRPr="00255058">
        <w:t>Vertragsbestandteile und Geltungsreihenfolge</w:t>
      </w:r>
    </w:p>
    <w:p w14:paraId="7D1AD37B" w14:textId="03D45A47" w:rsidR="002A779D" w:rsidRDefault="00255058" w:rsidP="002A779D">
      <w:pPr>
        <w:pStyle w:val="berschrift3"/>
      </w:pPr>
      <w:r w:rsidRPr="00255058">
        <w:t>Vertragsbestandteile und Rechtsgrundlagen – in der Reihenfolge ihrer Geltung – sind:</w:t>
      </w:r>
    </w:p>
    <w:p w14:paraId="6B04473C" w14:textId="12FF9900" w:rsidR="00255058" w:rsidRPr="002A779D" w:rsidRDefault="00255058" w:rsidP="002A779D">
      <w:pPr>
        <w:pStyle w:val="Aufzhlung"/>
        <w:ind w:left="1020"/>
      </w:pPr>
      <w:r w:rsidRPr="002A779D">
        <w:t>Diese Dienstleistungsvereinbarung,</w:t>
      </w:r>
    </w:p>
    <w:p w14:paraId="1E2DAB2E" w14:textId="539B07B4" w:rsidR="00255058" w:rsidRPr="002A779D" w:rsidRDefault="00255058" w:rsidP="002A779D">
      <w:pPr>
        <w:pStyle w:val="Aufzhlung"/>
        <w:ind w:left="1020"/>
      </w:pPr>
      <w:r w:rsidRPr="002A779D">
        <w:t>die Leistungsbeschreibung</w:t>
      </w:r>
      <w:r w:rsidR="002A779D">
        <w:t xml:space="preserve">, </w:t>
      </w:r>
      <w:r w:rsidRPr="002A779D">
        <w:t>soweit sie losübergreifende Anforderungen oder Los 1 (BPO / Contact Center) betrifft,</w:t>
      </w:r>
    </w:p>
    <w:p w14:paraId="590CCA38" w14:textId="0D128CDD" w:rsidR="00255058" w:rsidRPr="002A779D" w:rsidRDefault="00255058" w:rsidP="002A779D">
      <w:pPr>
        <w:pStyle w:val="Aufzhlung"/>
        <w:ind w:left="1020"/>
      </w:pPr>
      <w:r w:rsidRPr="002A779D">
        <w:lastRenderedPageBreak/>
        <w:t>die sonstigen Vergabeunterlagen für Los 1 (einschließlich Formblätter Eignungskriterien, Zuschlagskriterien und Preisblatt),</w:t>
      </w:r>
    </w:p>
    <w:p w14:paraId="5AB69D42" w14:textId="7D835F80" w:rsidR="00255058" w:rsidRPr="002A779D" w:rsidRDefault="00255058" w:rsidP="002A779D">
      <w:pPr>
        <w:pStyle w:val="Aufzhlung"/>
        <w:ind w:left="1020"/>
      </w:pPr>
      <w:r w:rsidRPr="002A779D">
        <w:t xml:space="preserve">das Angebot des Auftragnehmers </w:t>
      </w:r>
    </w:p>
    <w:p w14:paraId="2ABBE1CB" w14:textId="1145447E" w:rsidR="00255058" w:rsidRPr="002A779D" w:rsidRDefault="00255058" w:rsidP="002A779D">
      <w:pPr>
        <w:pStyle w:val="Aufzhlung"/>
        <w:ind w:left="1020"/>
      </w:pPr>
      <w:r w:rsidRPr="002A779D">
        <w:t>die Verdingungsordnung für Leistungen – Teil B (VOL/B) sowie die einschlägigen vergaberechtlichen Bestimmungen, soweit anwendbar,</w:t>
      </w:r>
    </w:p>
    <w:p w14:paraId="04D1E30B" w14:textId="56042174" w:rsidR="00255058" w:rsidRPr="002A779D" w:rsidRDefault="00255058" w:rsidP="002A779D">
      <w:pPr>
        <w:pStyle w:val="Aufzhlung"/>
        <w:ind w:left="1020"/>
      </w:pPr>
      <w:r w:rsidRPr="002A779D">
        <w:t>die gesetzlichen Regelungen des Bürgerlichen Gesetzbuches (BGB).</w:t>
      </w:r>
    </w:p>
    <w:p w14:paraId="02FFDC9D" w14:textId="13B28CEC" w:rsidR="00255058" w:rsidRPr="00255058" w:rsidRDefault="00255058" w:rsidP="009B1A14">
      <w:pPr>
        <w:pStyle w:val="berschrift3"/>
      </w:pPr>
      <w:r w:rsidRPr="00255058">
        <w:t>Im Falle von Widersprüchen gehen speziellere Regelungen den allgemeineren vor. Die Leistungsbeschreibung konkretisiert die vertraglichen Pflichten des Auftragnehmers und ist für Los 1 verbindlich.</w:t>
      </w:r>
    </w:p>
    <w:p w14:paraId="2CBF2EAE" w14:textId="12B6CDAD" w:rsidR="00255058" w:rsidRPr="00255058" w:rsidRDefault="00255058" w:rsidP="009B1A14">
      <w:pPr>
        <w:pStyle w:val="berschrift3"/>
      </w:pPr>
      <w:r w:rsidRPr="00255058">
        <w:t>Die Regelungen dieses Vertrags gelten ausschließlich. Abweichende, entgegenstehende oder ergänzende Allgemeine Geschäftsbedingungen des Auftragnehmers finden keine Anwendung, es sei denn, der Auftraggeber stimmt ihrer Geltung ausdrücklich schriftlich zu.</w:t>
      </w:r>
    </w:p>
    <w:p w14:paraId="3D6E932B" w14:textId="79705C1E" w:rsidR="00255058" w:rsidRPr="00255058" w:rsidRDefault="00255058" w:rsidP="00F66F1A">
      <w:pPr>
        <w:pStyle w:val="berschrift2"/>
      </w:pPr>
      <w:r w:rsidRPr="00255058">
        <w:t>Leistungsumfang Los 1 – Kontaktkanäle und Serviceumfang</w:t>
      </w:r>
    </w:p>
    <w:p w14:paraId="5610ADD0" w14:textId="6F2D7476" w:rsidR="00255058" w:rsidRPr="00255058" w:rsidRDefault="009B1A14" w:rsidP="009B1A14">
      <w:pPr>
        <w:pStyle w:val="berschrift3"/>
      </w:pPr>
      <w:r>
        <w:t>D</w:t>
      </w:r>
      <w:r w:rsidR="00255058" w:rsidRPr="00255058">
        <w:t>er Auftragnehmer betreibt im Rahmen von Los 1 die nachfolgend aufgeführten Kontaktkanäle im Auftrag des Auftraggebers und stellt deren Erreichbarkeit, Qualität und SLA-Einhaltung sicher.</w:t>
      </w:r>
      <w:r w:rsidR="00163639">
        <w:t xml:space="preserve"> Die in der Leistungsbeschreibung definierten Service Level </w:t>
      </w:r>
      <w:proofErr w:type="spellStart"/>
      <w:r w:rsidR="00163639">
        <w:t>Requirements</w:t>
      </w:r>
      <w:proofErr w:type="spellEnd"/>
      <w:r w:rsidR="00163639">
        <w:t xml:space="preserve"> (insbesondere Antwortzeiten, Erreichbarkeiten, Qualitätskennzahlen und End‑</w:t>
      </w:r>
      <w:proofErr w:type="spellStart"/>
      <w:r w:rsidR="00163639">
        <w:t>to</w:t>
      </w:r>
      <w:proofErr w:type="spellEnd"/>
      <w:r w:rsidR="00163639">
        <w:t xml:space="preserve">‑End‑Bearbeitungsfristen) werden als </w:t>
      </w:r>
      <w:r w:rsidR="00163639" w:rsidRPr="00242FF1">
        <w:rPr>
          <w:bCs w:val="0"/>
        </w:rPr>
        <w:t>verbindliche vertragliche SLAs</w:t>
      </w:r>
      <w:r w:rsidR="00163639">
        <w:t xml:space="preserve"> vereinbart. Abweichende oder ergänzende SLAs bedürfen der Schriftform.</w:t>
      </w:r>
    </w:p>
    <w:p w14:paraId="58E8F28E" w14:textId="2FC7AB6D" w:rsidR="00255058" w:rsidRPr="00255058" w:rsidRDefault="00255058" w:rsidP="009B1A14">
      <w:pPr>
        <w:pStyle w:val="berschrift3"/>
      </w:pPr>
      <w:r w:rsidRPr="00255058">
        <w:t>Folgende Kontaktkanäle sind zu betreiben:</w:t>
      </w:r>
    </w:p>
    <w:p w14:paraId="7BAE244C" w14:textId="67217808" w:rsidR="00255058" w:rsidRPr="00255058" w:rsidRDefault="00255058" w:rsidP="002A779D">
      <w:pPr>
        <w:pStyle w:val="berschrift4"/>
      </w:pPr>
      <w:r w:rsidRPr="00255058">
        <w:t>Telefon-/IVR-Hotline (AI-basiertes Routing)</w:t>
      </w:r>
    </w:p>
    <w:p w14:paraId="62B37B55" w14:textId="3936277B" w:rsidR="00255058" w:rsidRPr="00255058" w:rsidRDefault="00255058" w:rsidP="002A779D">
      <w:pPr>
        <w:pStyle w:val="Aufzhlung"/>
        <w:ind w:left="1020"/>
      </w:pPr>
      <w:r w:rsidRPr="00255058">
        <w:t>Betriebszeiten: Montag bis Freitag 08:00–20:00 Uhr; eine 24/7-Notfallleitung kann nach Maßgabe der Leistungsbeschreibung und gesonderter Vereinbarung bereitgestellt werden.</w:t>
      </w:r>
    </w:p>
    <w:p w14:paraId="07555FCB" w14:textId="5E2F3ABD" w:rsidR="00255058" w:rsidRPr="00255058" w:rsidRDefault="00255058" w:rsidP="002A779D">
      <w:pPr>
        <w:pStyle w:val="Aufzhlung"/>
        <w:ind w:left="1020"/>
      </w:pPr>
      <w:r w:rsidRPr="00255058">
        <w:t>SLA: Maximale Wartezeit für Erstantwort ≤ 3 Minuten.</w:t>
      </w:r>
    </w:p>
    <w:p w14:paraId="48E40504" w14:textId="50AC049C" w:rsidR="002A779D" w:rsidRPr="00255058" w:rsidRDefault="00255058" w:rsidP="002A779D">
      <w:pPr>
        <w:pStyle w:val="Aufzhlung"/>
        <w:ind w:left="1020"/>
      </w:pPr>
      <w:r w:rsidRPr="00255058">
        <w:t xml:space="preserve">Anforderungen: DTMF- und Sprachsteuerung; Bereitstellung eines Relay-Service für gehörlose Nutzerinnen und Nutzer; Gewährleistung, dass keine personenbezogenen Daten über den Sprachkanal verarbeitet werden (insbesondere keine Abfrage sensibler Identitäts- oder </w:t>
      </w:r>
      <w:proofErr w:type="spellStart"/>
      <w:r w:rsidRPr="00255058">
        <w:t>Credential</w:t>
      </w:r>
      <w:proofErr w:type="spellEnd"/>
      <w:r w:rsidRPr="00255058">
        <w:t>-Daten).</w:t>
      </w:r>
    </w:p>
    <w:p w14:paraId="20E697E9" w14:textId="2CB0A600" w:rsidR="00255058" w:rsidRPr="00255058" w:rsidRDefault="00255058" w:rsidP="002A779D">
      <w:pPr>
        <w:pStyle w:val="berschrift4"/>
      </w:pPr>
      <w:r w:rsidRPr="00255058">
        <w:t>E-Mail-Support</w:t>
      </w:r>
    </w:p>
    <w:p w14:paraId="495E88A1" w14:textId="78AD6127" w:rsidR="00255058" w:rsidRPr="00255058" w:rsidRDefault="00255058" w:rsidP="002A779D">
      <w:pPr>
        <w:pStyle w:val="Aufzhlung"/>
        <w:ind w:left="1020"/>
      </w:pPr>
      <w:r w:rsidRPr="00255058">
        <w:t>Betriebszeiten: Montag bis Freitag 08:00–20:00 Uhr.</w:t>
      </w:r>
    </w:p>
    <w:p w14:paraId="547E2894" w14:textId="3AFBA989" w:rsidR="00255058" w:rsidRPr="00255058" w:rsidRDefault="00255058" w:rsidP="002A779D">
      <w:pPr>
        <w:pStyle w:val="Aufzhlung"/>
        <w:ind w:left="1020"/>
      </w:pPr>
      <w:r w:rsidRPr="00255058">
        <w:t>SLA: Erstantwort innerhalb von 24 Stunden.</w:t>
      </w:r>
    </w:p>
    <w:p w14:paraId="009ECF65" w14:textId="6E4C16B4" w:rsidR="00255058" w:rsidRPr="00255058" w:rsidRDefault="00255058" w:rsidP="002A779D">
      <w:pPr>
        <w:pStyle w:val="Aufzhlung"/>
        <w:ind w:left="1020"/>
      </w:pPr>
      <w:r w:rsidRPr="00255058">
        <w:lastRenderedPageBreak/>
        <w:t>Anforderungen: Strukturierter Ticketeingang; Pseudonymisierung bei Eingang oder DSGVO-konforme Zustimmungsbestätigung; Kategorisierung entsprechend der im Ticketsystem definierten Kategorien.</w:t>
      </w:r>
    </w:p>
    <w:p w14:paraId="6786F456" w14:textId="616A28B4" w:rsidR="00255058" w:rsidRPr="00255058" w:rsidRDefault="00255058" w:rsidP="002A779D">
      <w:pPr>
        <w:pStyle w:val="berschrift4"/>
      </w:pPr>
      <w:r w:rsidRPr="00255058">
        <w:t>Web-Kontaktformular</w:t>
      </w:r>
    </w:p>
    <w:p w14:paraId="3F586C3F" w14:textId="7B0D47BC" w:rsidR="00255058" w:rsidRPr="00255058" w:rsidRDefault="00255058" w:rsidP="002A779D">
      <w:pPr>
        <w:pStyle w:val="Aufzhlung"/>
        <w:ind w:left="1020"/>
      </w:pPr>
      <w:r w:rsidRPr="00255058">
        <w:t>Betriebszeiten: Montag bis Freitag 08:00–20:00 Uhr.</w:t>
      </w:r>
    </w:p>
    <w:p w14:paraId="5A43B548" w14:textId="62F3498E" w:rsidR="00255058" w:rsidRPr="00255058" w:rsidRDefault="00255058" w:rsidP="002A779D">
      <w:pPr>
        <w:pStyle w:val="Aufzhlung"/>
        <w:ind w:left="1020"/>
      </w:pPr>
      <w:r w:rsidRPr="00255058">
        <w:t>SLA: Erstantwort innerhalb von 24 Stunden.</w:t>
      </w:r>
    </w:p>
    <w:p w14:paraId="5FE44CD8" w14:textId="2D869EC7" w:rsidR="00255058" w:rsidRPr="00255058" w:rsidRDefault="00255058" w:rsidP="002A779D">
      <w:pPr>
        <w:pStyle w:val="Aufzhlung"/>
        <w:ind w:left="1020"/>
      </w:pPr>
      <w:r w:rsidRPr="00255058">
        <w:t>Anforderungen: DSGVO-konformes Online-Formular; automatische Pseudonymisierung eingehender Daten; barrierefreie Gestaltung gemäß WCAG 2.1 AA.</w:t>
      </w:r>
    </w:p>
    <w:p w14:paraId="5464EA09" w14:textId="3520D916" w:rsidR="00255058" w:rsidRPr="00255058" w:rsidRDefault="00255058" w:rsidP="002A779D">
      <w:pPr>
        <w:pStyle w:val="berschrift4"/>
        <w:rPr>
          <w:lang w:val="en-GB"/>
        </w:rPr>
      </w:pPr>
      <w:r w:rsidRPr="00255058">
        <w:rPr>
          <w:lang w:val="en-GB"/>
        </w:rPr>
        <w:t>In-App-</w:t>
      </w:r>
      <w:proofErr w:type="spellStart"/>
      <w:r w:rsidRPr="00255058">
        <w:rPr>
          <w:lang w:val="en-GB"/>
        </w:rPr>
        <w:t>Kontaktformular</w:t>
      </w:r>
      <w:proofErr w:type="spellEnd"/>
      <w:r w:rsidRPr="00255058">
        <w:rPr>
          <w:lang w:val="en-GB"/>
        </w:rPr>
        <w:t xml:space="preserve"> / Ticket-Trigger (Button)</w:t>
      </w:r>
    </w:p>
    <w:p w14:paraId="3E7346DE" w14:textId="1A17CED7" w:rsidR="00255058" w:rsidRPr="00255058" w:rsidRDefault="00255058" w:rsidP="002A779D">
      <w:pPr>
        <w:pStyle w:val="Aufzhlung"/>
        <w:ind w:left="1020"/>
      </w:pPr>
      <w:r w:rsidRPr="00255058">
        <w:t>Betriebszeiten: 24/7 (automatisiert).</w:t>
      </w:r>
    </w:p>
    <w:p w14:paraId="2F92F3F2" w14:textId="4CFF2A1D" w:rsidR="00255058" w:rsidRPr="00255058" w:rsidRDefault="00255058" w:rsidP="002A779D">
      <w:pPr>
        <w:pStyle w:val="Aufzhlung"/>
        <w:ind w:left="1020"/>
      </w:pPr>
      <w:r w:rsidRPr="00255058">
        <w:t>SLA: Sofortige Ticket-Erstellung im Ticketsystem (Level 0 → Level 1).</w:t>
      </w:r>
    </w:p>
    <w:p w14:paraId="6B285102" w14:textId="6750C686" w:rsidR="00255058" w:rsidRPr="00255058" w:rsidRDefault="00255058" w:rsidP="002A779D">
      <w:pPr>
        <w:pStyle w:val="Aufzhlung"/>
        <w:ind w:left="1020"/>
      </w:pPr>
      <w:r w:rsidRPr="00255058">
        <w:t>Anforderungen: API-basierte Ticket-Erstellung aus der Wallet-App; enge Koordination mit dem Wallet-Entwicklungsteam des Auftraggebers für Integration und Änderungen.</w:t>
      </w:r>
    </w:p>
    <w:p w14:paraId="04B8A0C2" w14:textId="622DF011" w:rsidR="00255058" w:rsidRPr="00255058" w:rsidRDefault="00255058" w:rsidP="00CF55AC">
      <w:pPr>
        <w:pStyle w:val="berschrift4"/>
        <w:rPr>
          <w:lang w:val="en-GB"/>
        </w:rPr>
      </w:pPr>
      <w:r w:rsidRPr="00255058">
        <w:rPr>
          <w:lang w:val="en-GB"/>
        </w:rPr>
        <w:t xml:space="preserve">Live-Chat </w:t>
      </w:r>
      <w:proofErr w:type="spellStart"/>
      <w:r w:rsidRPr="00255058">
        <w:rPr>
          <w:lang w:val="en-GB"/>
        </w:rPr>
        <w:t>mit</w:t>
      </w:r>
      <w:proofErr w:type="spellEnd"/>
      <w:r w:rsidRPr="00255058">
        <w:rPr>
          <w:lang w:val="en-GB"/>
        </w:rPr>
        <w:t xml:space="preserve"> Live Agent (</w:t>
      </w:r>
      <w:proofErr w:type="spellStart"/>
      <w:r w:rsidRPr="00255058">
        <w:rPr>
          <w:lang w:val="en-GB"/>
        </w:rPr>
        <w:t>nach</w:t>
      </w:r>
      <w:proofErr w:type="spellEnd"/>
      <w:r w:rsidRPr="00255058">
        <w:rPr>
          <w:lang w:val="en-GB"/>
        </w:rPr>
        <w:t xml:space="preserve"> Ramp-up-Phase)</w:t>
      </w:r>
    </w:p>
    <w:p w14:paraId="39FBDCA9" w14:textId="1B61E64A" w:rsidR="00255058" w:rsidRPr="00255058" w:rsidRDefault="00255058" w:rsidP="00CF55AC">
      <w:pPr>
        <w:pStyle w:val="Aufzhlung"/>
        <w:ind w:left="1020"/>
      </w:pPr>
      <w:r w:rsidRPr="00255058">
        <w:t>Betriebszeiten: Montag bis Freitag 08:00–20:00 Uhr.</w:t>
      </w:r>
    </w:p>
    <w:p w14:paraId="4051F303" w14:textId="2A54C9F2" w:rsidR="00255058" w:rsidRPr="00255058" w:rsidRDefault="00255058" w:rsidP="00CF55AC">
      <w:pPr>
        <w:pStyle w:val="Aufzhlung"/>
        <w:ind w:left="1020"/>
      </w:pPr>
      <w:r w:rsidRPr="00255058">
        <w:t>SLA: Erstantwort innerhalb von 3–5 Minuten.</w:t>
      </w:r>
    </w:p>
    <w:p w14:paraId="3317E526" w14:textId="6DAC5A7C" w:rsidR="00255058" w:rsidRPr="00255058" w:rsidRDefault="00255058" w:rsidP="00CF55AC">
      <w:pPr>
        <w:pStyle w:val="Aufzhlung"/>
        <w:ind w:left="1020"/>
      </w:pPr>
      <w:r w:rsidRPr="00255058">
        <w:t>Anforderungen: Nahtlose Übergabe vom automatisierten Chatbot an Live-Agenten; Erhalt der Session und des Kontexts; vollständige Event-Log-Protokollierung; Aktivierung des Schwärzungssystems für alle Chat-Inhalte.</w:t>
      </w:r>
    </w:p>
    <w:p w14:paraId="36BE9F7F" w14:textId="5B16A448" w:rsidR="00255058" w:rsidRPr="00255058" w:rsidRDefault="00255058" w:rsidP="00CF55AC">
      <w:pPr>
        <w:pStyle w:val="berschrift4"/>
      </w:pPr>
      <w:r w:rsidRPr="00255058">
        <w:t>Automatisierter Chatbot &amp; automatisierte Ticketantworten (KI-unterstützt)</w:t>
      </w:r>
    </w:p>
    <w:p w14:paraId="49F9A9EC" w14:textId="47B72A02" w:rsidR="00255058" w:rsidRPr="00255058" w:rsidRDefault="00255058" w:rsidP="00CF55AC">
      <w:pPr>
        <w:pStyle w:val="Aufzhlung"/>
        <w:ind w:left="1020"/>
      </w:pPr>
      <w:r w:rsidRPr="00255058">
        <w:t>Betriebszeiten: 24/7 (automatisiert).</w:t>
      </w:r>
    </w:p>
    <w:p w14:paraId="2050F3F3" w14:textId="6F5B0081" w:rsidR="00255058" w:rsidRPr="00255058" w:rsidRDefault="00255058" w:rsidP="00CF55AC">
      <w:pPr>
        <w:pStyle w:val="Aufzhlung"/>
        <w:ind w:left="1020"/>
      </w:pPr>
      <w:r w:rsidRPr="00255058">
        <w:t>SLA: Sofortige Erstantwort.</w:t>
      </w:r>
    </w:p>
    <w:p w14:paraId="383C1B27" w14:textId="67CF3ECF" w:rsidR="00255058" w:rsidRPr="00255058" w:rsidRDefault="00255058" w:rsidP="00CF55AC">
      <w:pPr>
        <w:pStyle w:val="Aufzhlung"/>
        <w:ind w:left="1020"/>
      </w:pPr>
      <w:r w:rsidRPr="00255058">
        <w:t>Anforderungen: Automatische Erstantwort auf Standardanfragen im Ticketsystem; Bereitstellung KI-gestützter Antwortvorschläge für Agenten; Einhaltung der KI- und Datenschutzvorgaben gemäß § 9.</w:t>
      </w:r>
    </w:p>
    <w:p w14:paraId="74EA8846" w14:textId="39C1FF2A" w:rsidR="00255058" w:rsidRPr="00255058" w:rsidRDefault="00255058" w:rsidP="009B1A14">
      <w:pPr>
        <w:pStyle w:val="berschrift3"/>
      </w:pPr>
      <w:r w:rsidRPr="00255058">
        <w:t>Der Auftragnehmer bearbeitet im Rahmen des 1st-Level-Supports mindestens die folgenden Anfragearten (MUSS-Anforderungen):</w:t>
      </w:r>
    </w:p>
    <w:p w14:paraId="647ACEDA" w14:textId="42AFB5A2" w:rsidR="00255058" w:rsidRPr="00255058" w:rsidRDefault="00255058" w:rsidP="00CF55AC">
      <w:pPr>
        <w:pStyle w:val="Aufzhlung"/>
        <w:ind w:left="1020"/>
      </w:pPr>
      <w:r w:rsidRPr="00255058">
        <w:t xml:space="preserve">Fragen zur App-Nutzung (Navigation, Funktionen, Einrichtung der </w:t>
      </w:r>
      <w:proofErr w:type="gramStart"/>
      <w:r w:rsidRPr="00255058">
        <w:t>EUDI Wallet</w:t>
      </w:r>
      <w:proofErr w:type="gramEnd"/>
      <w:r w:rsidRPr="00255058">
        <w:t>-App),</w:t>
      </w:r>
    </w:p>
    <w:p w14:paraId="001E942F" w14:textId="16E0B8AB" w:rsidR="00255058" w:rsidRPr="00255058" w:rsidRDefault="00255058" w:rsidP="00CF55AC">
      <w:pPr>
        <w:pStyle w:val="Aufzhlung"/>
        <w:ind w:left="1020"/>
      </w:pPr>
      <w:r w:rsidRPr="00255058">
        <w:t xml:space="preserve">Fragen zum </w:t>
      </w:r>
      <w:proofErr w:type="spellStart"/>
      <w:r w:rsidRPr="00255058">
        <w:t>Credential</w:t>
      </w:r>
      <w:proofErr w:type="spellEnd"/>
      <w:r w:rsidRPr="00255058">
        <w:t xml:space="preserve">-Management (Ausstellung, Speicherung, Vorlage, Löschung von </w:t>
      </w:r>
      <w:proofErr w:type="spellStart"/>
      <w:r w:rsidRPr="00255058">
        <w:t>Credentials</w:t>
      </w:r>
      <w:proofErr w:type="spellEnd"/>
      <w:r w:rsidRPr="00255058">
        <w:t>),</w:t>
      </w:r>
    </w:p>
    <w:p w14:paraId="749A85FB" w14:textId="52537418" w:rsidR="00255058" w:rsidRPr="00255058" w:rsidRDefault="00255058" w:rsidP="00CF55AC">
      <w:pPr>
        <w:pStyle w:val="Aufzhlung"/>
        <w:ind w:left="1020"/>
      </w:pPr>
      <w:proofErr w:type="spellStart"/>
      <w:r w:rsidRPr="00255058">
        <w:lastRenderedPageBreak/>
        <w:t>eID</w:t>
      </w:r>
      <w:proofErr w:type="spellEnd"/>
      <w:r w:rsidRPr="00255058">
        <w:t xml:space="preserve">-PIN-Anfragen, ohne dass der Auftragnehmer Zugriff auf PIN oder </w:t>
      </w:r>
      <w:proofErr w:type="spellStart"/>
      <w:r w:rsidRPr="00255058">
        <w:t>Credential</w:t>
      </w:r>
      <w:proofErr w:type="spellEnd"/>
      <w:r w:rsidRPr="00255058">
        <w:t>-Daten erhält,</w:t>
      </w:r>
    </w:p>
    <w:p w14:paraId="5D7B1043" w14:textId="2D03BFB1" w:rsidR="00255058" w:rsidRPr="00255058" w:rsidRDefault="00255058" w:rsidP="00CF55AC">
      <w:pPr>
        <w:pStyle w:val="Aufzhlung"/>
        <w:ind w:left="1020"/>
      </w:pPr>
      <w:r w:rsidRPr="00255058">
        <w:t>allgemeine Datenschutz- und Datensicherheitsfragen anhand vordefinierter Antwortvorlagen; Spezialfälle sind an das interne Level-2-Team des Auftraggebers zu eskalieren,</w:t>
      </w:r>
    </w:p>
    <w:p w14:paraId="08A93A84" w14:textId="6BE4E126" w:rsidR="00255058" w:rsidRPr="00255058" w:rsidRDefault="00255058" w:rsidP="00CF55AC">
      <w:pPr>
        <w:pStyle w:val="Aufzhlung"/>
        <w:ind w:left="1020"/>
      </w:pPr>
      <w:r w:rsidRPr="00255058">
        <w:t>Barrierefreiheitsanfragen und Unterstützung von Nutzerinnen und Nutzern mit besonderen Bedürfnissen,</w:t>
      </w:r>
    </w:p>
    <w:p w14:paraId="4B69604C" w14:textId="41EB2CF7" w:rsidR="00255058" w:rsidRPr="00255058" w:rsidRDefault="00255058" w:rsidP="00CF55AC">
      <w:pPr>
        <w:pStyle w:val="Aufzhlung"/>
        <w:ind w:left="1020"/>
      </w:pPr>
      <w:r w:rsidRPr="00255058">
        <w:t>einfache technische Probleme (App-Absturz, Login-Probleme, Kompatibilitätsfragen),</w:t>
      </w:r>
    </w:p>
    <w:p w14:paraId="2C0148B0" w14:textId="15CB4343" w:rsidR="00255058" w:rsidRPr="00255058" w:rsidRDefault="00255058" w:rsidP="00CF55AC">
      <w:pPr>
        <w:pStyle w:val="Aufzhlung"/>
        <w:ind w:left="1020"/>
      </w:pPr>
      <w:r w:rsidRPr="00255058">
        <w:t>strukturierte Weiterleitung und Eskalation an Level 2 gemäß Eskalationsprozess, einschließlich vollständiger Dokumentation im Ticketsystem.</w:t>
      </w:r>
    </w:p>
    <w:p w14:paraId="484E4095" w14:textId="583CAB4E" w:rsidR="00255058" w:rsidRPr="00255058" w:rsidRDefault="00255058" w:rsidP="009B1A14">
      <w:pPr>
        <w:pStyle w:val="berschrift3"/>
      </w:pPr>
      <w:r w:rsidRPr="00255058">
        <w:t>Folgende Leistungen sind ausdrücklich nicht Bestandteil von Los 1 und werden vom Auftragnehmer nicht geschuldet:</w:t>
      </w:r>
    </w:p>
    <w:p w14:paraId="7D107A41" w14:textId="7BCDB021" w:rsidR="00255058" w:rsidRPr="00255058" w:rsidRDefault="00255058" w:rsidP="00CF55AC">
      <w:pPr>
        <w:pStyle w:val="Aufzhlung"/>
        <w:ind w:left="1020"/>
      </w:pPr>
      <w:r w:rsidRPr="00255058">
        <w:t xml:space="preserve">Bearbeitung von Level-2- oder Level-3-Fällen (komplexe technische oder </w:t>
      </w:r>
      <w:proofErr w:type="spellStart"/>
      <w:r w:rsidRPr="00255058">
        <w:t>Credential</w:t>
      </w:r>
      <w:proofErr w:type="spellEnd"/>
      <w:r w:rsidRPr="00255058">
        <w:t xml:space="preserve">-spezifische Fälle, </w:t>
      </w:r>
      <w:proofErr w:type="spellStart"/>
      <w:r w:rsidRPr="00255058">
        <w:t>Incident</w:t>
      </w:r>
      <w:proofErr w:type="spellEnd"/>
      <w:r w:rsidRPr="00255058">
        <w:t xml:space="preserve"> Management),</w:t>
      </w:r>
    </w:p>
    <w:p w14:paraId="320ED2D0" w14:textId="7A673E5F" w:rsidR="00255058" w:rsidRPr="00255058" w:rsidRDefault="00255058" w:rsidP="00CF55AC">
      <w:pPr>
        <w:pStyle w:val="Aufzhlung"/>
        <w:ind w:left="1020"/>
      </w:pPr>
      <w:r w:rsidRPr="00255058">
        <w:t xml:space="preserve">Identitätsprüfung oder Zugriff auf Wallet-Inhalte, </w:t>
      </w:r>
      <w:proofErr w:type="spellStart"/>
      <w:r w:rsidRPr="00255058">
        <w:t>Credentials</w:t>
      </w:r>
      <w:proofErr w:type="spellEnd"/>
      <w:r w:rsidRPr="00255058">
        <w:t xml:space="preserve"> oder kryptographische Schlüssel,</w:t>
      </w:r>
    </w:p>
    <w:p w14:paraId="6D968A55" w14:textId="140FE0B6" w:rsidR="00255058" w:rsidRPr="00255058" w:rsidRDefault="00255058" w:rsidP="00CF55AC">
      <w:pPr>
        <w:pStyle w:val="Aufzhlung"/>
        <w:ind w:left="1020"/>
      </w:pPr>
      <w:r w:rsidRPr="00255058">
        <w:t>Entwicklungsleistungen oder Systemkonfigurationen der Wallet oder sonstiger Backend-Systeme.</w:t>
      </w:r>
    </w:p>
    <w:p w14:paraId="4345CAB3" w14:textId="7CA47576" w:rsidR="00255058" w:rsidRDefault="00255058" w:rsidP="009B1A14">
      <w:pPr>
        <w:pStyle w:val="berschrift3"/>
      </w:pPr>
      <w:r w:rsidRPr="00255058">
        <w:t>Der Auftragnehmer stellt sicher, dass das BPO-Team über ausreichend qualifiziertes Personal verfügt und die in der Leistungsbeschreibung genannten FTE-Mindestzahlen sowie ein Kapazitätspuffer von mindestens 20 % über dem prognostizierten Kontaktvolumen eingehalten werden (</w:t>
      </w:r>
      <w:proofErr w:type="spellStart"/>
      <w:r w:rsidRPr="00255058">
        <w:t>Closed</w:t>
      </w:r>
      <w:proofErr w:type="spellEnd"/>
      <w:r w:rsidRPr="00255058">
        <w:t xml:space="preserve"> Beta, Full Launch und Ramp-</w:t>
      </w:r>
      <w:proofErr w:type="spellStart"/>
      <w:r w:rsidRPr="00255058">
        <w:t>up</w:t>
      </w:r>
      <w:proofErr w:type="spellEnd"/>
      <w:r w:rsidRPr="00255058">
        <w:t>).</w:t>
      </w:r>
      <w:r w:rsidR="00C44E0E">
        <w:t xml:space="preserve"> D</w:t>
      </w:r>
      <w:r w:rsidR="00C44E0E" w:rsidRPr="00C44E0E">
        <w:t xml:space="preserve">ie in der Leistungsbeschreibung genannten Meilensteine und der vom Auftragnehmer einzureichende </w:t>
      </w:r>
      <w:proofErr w:type="spellStart"/>
      <w:r w:rsidR="00C44E0E" w:rsidRPr="00C44E0E">
        <w:t>Implementierungs</w:t>
      </w:r>
      <w:proofErr w:type="spellEnd"/>
      <w:r w:rsidR="00C44E0E" w:rsidRPr="00C44E0E">
        <w:noBreakHyphen/>
        <w:t xml:space="preserve"> und Ramp</w:t>
      </w:r>
      <w:r w:rsidR="00C44E0E" w:rsidRPr="00C44E0E">
        <w:noBreakHyphen/>
      </w:r>
      <w:proofErr w:type="spellStart"/>
      <w:r w:rsidR="00C44E0E" w:rsidRPr="00C44E0E">
        <w:t>up</w:t>
      </w:r>
      <w:proofErr w:type="spellEnd"/>
      <w:r w:rsidR="00C44E0E" w:rsidRPr="00C44E0E">
        <w:noBreakHyphen/>
        <w:t>Plan </w:t>
      </w:r>
      <w:r w:rsidR="00C44E0E">
        <w:t xml:space="preserve">sind </w:t>
      </w:r>
      <w:r w:rsidR="00C44E0E" w:rsidRPr="00C44E0E">
        <w:rPr>
          <w:bCs w:val="0"/>
        </w:rPr>
        <w:t>verbindliche Vertragstermine</w:t>
      </w:r>
      <w:r w:rsidR="00C44E0E">
        <w:t>.</w:t>
      </w:r>
    </w:p>
    <w:p w14:paraId="4502C005" w14:textId="03C3FABD" w:rsidR="005A1504" w:rsidRPr="005A1504" w:rsidRDefault="005A1504" w:rsidP="005A1504">
      <w:pPr>
        <w:pStyle w:val="berschrift3"/>
      </w:pPr>
      <w:r w:rsidRPr="003B33DE">
        <w:t xml:space="preserve">Unterschreitet der Auftragnehmer in einem Kalendermonat </w:t>
      </w:r>
      <w:r w:rsidRPr="0009320F">
        <w:t>die in der Leistungsbeschreibung festgelegten SLA</w:t>
      </w:r>
      <w:r w:rsidRPr="0009320F">
        <w:rPr>
          <w:rFonts w:ascii="Cambria Math" w:hAnsi="Cambria Math" w:cs="Cambria Math"/>
        </w:rPr>
        <w:t>‑</w:t>
      </w:r>
      <w:r w:rsidRPr="0009320F">
        <w:t>Schwellenwerte</w:t>
      </w:r>
      <w:r w:rsidRPr="003B33DE">
        <w:t xml:space="preserve">, ist der Auftraggeber berechtigt, eine Vertragsstrafe zu verlangen. </w:t>
      </w:r>
      <w:r>
        <w:t xml:space="preserve">Die Vertragsstrafe beträgt je festgestelltem Verstoß höchstens ein (1) Prozent des Nettoauftragswertes dieses Vertrages. </w:t>
      </w:r>
      <w:r w:rsidRPr="003B33DE">
        <w:t>Die Summe aller Vertragsstrafen wegen SLA</w:t>
      </w:r>
      <w:r w:rsidRPr="003B33DE">
        <w:rPr>
          <w:rFonts w:ascii="Cambria Math" w:hAnsi="Cambria Math" w:cs="Cambria Math"/>
        </w:rPr>
        <w:t>‑</w:t>
      </w:r>
      <w:r w:rsidRPr="003B33DE">
        <w:t xml:space="preserve">Verstößen ist auf </w:t>
      </w:r>
      <w:r>
        <w:t>zehn (</w:t>
      </w:r>
      <w:r w:rsidRPr="003B33DE">
        <w:t>10</w:t>
      </w:r>
      <w:r>
        <w:t>) Prozent</w:t>
      </w:r>
      <w:r w:rsidRPr="003B33DE">
        <w:t xml:space="preserve"> des Nettoauftragswertes begrenzt. Weitergehende Schadensersatz</w:t>
      </w:r>
      <w:r>
        <w:t xml:space="preserve">- und </w:t>
      </w:r>
      <w:proofErr w:type="spellStart"/>
      <w:r>
        <w:t>Vertragsstrafe</w:t>
      </w:r>
      <w:r w:rsidRPr="003B33DE">
        <w:t>ansprüche</w:t>
      </w:r>
      <w:proofErr w:type="spellEnd"/>
      <w:r w:rsidRPr="003B33DE">
        <w:t xml:space="preserve"> bleiben unberührt.</w:t>
      </w:r>
    </w:p>
    <w:p w14:paraId="677E1D8D" w14:textId="35B31231" w:rsidR="00255058" w:rsidRPr="00255058" w:rsidRDefault="00255058" w:rsidP="00EB77A5">
      <w:pPr>
        <w:pStyle w:val="berschrift2"/>
      </w:pPr>
      <w:r w:rsidRPr="00255058">
        <w:t>Support-Levels, SLAs und Eskalationslogik (losübergreifend)</w:t>
      </w:r>
    </w:p>
    <w:p w14:paraId="6C4092F8" w14:textId="654E3CCB" w:rsidR="00255058" w:rsidRPr="00255058" w:rsidRDefault="00255058" w:rsidP="009B1A14">
      <w:pPr>
        <w:pStyle w:val="berschrift3"/>
      </w:pPr>
      <w:r w:rsidRPr="00255058">
        <w:rPr>
          <w:lang w:val="en-GB"/>
        </w:rPr>
        <w:t xml:space="preserve">Die Support Organisation </w:t>
      </w:r>
      <w:proofErr w:type="spellStart"/>
      <w:r w:rsidRPr="00255058">
        <w:rPr>
          <w:lang w:val="en-GB"/>
        </w:rPr>
        <w:t>ist</w:t>
      </w:r>
      <w:proofErr w:type="spellEnd"/>
      <w:r w:rsidRPr="00255058">
        <w:rPr>
          <w:lang w:val="en-GB"/>
        </w:rPr>
        <w:t xml:space="preserve"> in vier Levels </w:t>
      </w:r>
      <w:proofErr w:type="spellStart"/>
      <w:r w:rsidRPr="00255058">
        <w:rPr>
          <w:lang w:val="en-GB"/>
        </w:rPr>
        <w:t>gegliedert</w:t>
      </w:r>
      <w:proofErr w:type="spellEnd"/>
      <w:r w:rsidRPr="00255058">
        <w:rPr>
          <w:lang w:val="en-GB"/>
        </w:rPr>
        <w:t>: Level 0 (Self-Service), Level 1 (First Contact), Level 2 (Technical &amp; Credential Support) und Level 3 (</w:t>
      </w:r>
      <w:proofErr w:type="spellStart"/>
      <w:r w:rsidRPr="00255058">
        <w:rPr>
          <w:lang w:val="en-GB"/>
        </w:rPr>
        <w:t>Eskalation</w:t>
      </w:r>
      <w:proofErr w:type="spellEnd"/>
      <w:r w:rsidRPr="00255058">
        <w:rPr>
          <w:lang w:val="en-GB"/>
        </w:rPr>
        <w:t xml:space="preserve"> &amp; Incident Management). </w:t>
      </w:r>
      <w:r w:rsidRPr="00255058">
        <w:t>Los 1 adressiert primär Level 0 (über Nutzung der Self-Service- und Chatbot-Komponenten) und Level 1.</w:t>
      </w:r>
    </w:p>
    <w:p w14:paraId="045331C1" w14:textId="0BC39FFF" w:rsidR="00255058" w:rsidRPr="00255058" w:rsidRDefault="00255058" w:rsidP="009B1A14">
      <w:pPr>
        <w:pStyle w:val="berschrift3"/>
      </w:pPr>
      <w:r w:rsidRPr="00255058">
        <w:lastRenderedPageBreak/>
        <w:t>Für den gesamten Support-Prozess gilt folgende End-</w:t>
      </w:r>
      <w:proofErr w:type="spellStart"/>
      <w:r w:rsidRPr="00255058">
        <w:t>to</w:t>
      </w:r>
      <w:proofErr w:type="spellEnd"/>
      <w:r w:rsidRPr="00255058">
        <w:t>-End-Bearbeitungslogik:</w:t>
      </w:r>
    </w:p>
    <w:p w14:paraId="06A85DC2" w14:textId="703CD885" w:rsidR="00255058" w:rsidRPr="00255058" w:rsidRDefault="00255058" w:rsidP="00CF55AC">
      <w:pPr>
        <w:pStyle w:val="Aufzhlung"/>
        <w:ind w:left="1020"/>
      </w:pPr>
      <w:r w:rsidRPr="00255058">
        <w:t>Level 0 → Level 1: Erstkontakt und/oder Ticket-Erstellung innerhalb von maximal 30 Minuten (innerhalb der Betriebszeiten); Verantwortlichkeit: Los 1 in Zusammenarbeit mit dem Tooling-Betreiber (Los 2).</w:t>
      </w:r>
    </w:p>
    <w:p w14:paraId="15706416" w14:textId="3547B006" w:rsidR="00255058" w:rsidRPr="00255058" w:rsidRDefault="00255058" w:rsidP="00CF55AC">
      <w:pPr>
        <w:pStyle w:val="Aufzhlung"/>
        <w:ind w:left="1020"/>
      </w:pPr>
      <w:r w:rsidRPr="00255058">
        <w:t>Level 1 → Level 2: Eskalation bei Nicht-Erfüllung auf Level 1 innerhalb von maximal 12 Stunden (innerhalb der Betriebszeiten); Verantwortlichkeit: Los 1 → internes Level-2-Team des Auftraggebers.</w:t>
      </w:r>
    </w:p>
    <w:p w14:paraId="13BC4A68" w14:textId="0CDF3298" w:rsidR="00255058" w:rsidRPr="00255058" w:rsidRDefault="00255058" w:rsidP="009B1A14">
      <w:pPr>
        <w:pStyle w:val="berschrift3"/>
      </w:pPr>
      <w:r w:rsidRPr="00255058">
        <w:t>Der Auftragnehmer ist verpflichtet, bei absehbarer Überschreitung der Bearbeitungszeiten Nutzerinnen und Nutzer aktiv über den Status ihres Falls zu informieren, auch wenn die weitere Bearbeitung auf Level 2 oder Level 3 erfolgt. Die Kommunikationsverantwortung gegenüber den Nutzerinnen und Nutzern verbleibt bis zum Abschluss des Falls bei Los 1.</w:t>
      </w:r>
    </w:p>
    <w:p w14:paraId="74CEC66A" w14:textId="77777777" w:rsidR="002C372B" w:rsidRDefault="00255058" w:rsidP="002C372B">
      <w:pPr>
        <w:pStyle w:val="berschrift3"/>
      </w:pPr>
      <w:r w:rsidRPr="00255058">
        <w:t xml:space="preserve">Die konkreten SLA-Werte (z.B. Antwortzeiten, Erreichbarkeiten, </w:t>
      </w:r>
      <w:proofErr w:type="spellStart"/>
      <w:r w:rsidRPr="00255058">
        <w:t>Qualitätsscores</w:t>
      </w:r>
      <w:proofErr w:type="spellEnd"/>
      <w:r w:rsidRPr="00255058">
        <w:t>) ergeben sich aus der Leistungsbeschreibung und dem Lösungskonzept und werden durch diesen Vertrag für Los 1 verbindlich gemacht.</w:t>
      </w:r>
    </w:p>
    <w:p w14:paraId="5D91A152" w14:textId="19B94D14" w:rsidR="00255058" w:rsidRPr="00255058" w:rsidRDefault="00255058" w:rsidP="00EB77A5">
      <w:pPr>
        <w:pStyle w:val="berschrift2"/>
      </w:pPr>
      <w:r w:rsidRPr="00255058">
        <w:t>Schnittstellen, Datenflüsse und Zusammenarbeit (losübergreifend)</w:t>
      </w:r>
    </w:p>
    <w:p w14:paraId="36E6B469" w14:textId="4AD745C6" w:rsidR="00255058" w:rsidRPr="00255058" w:rsidRDefault="00255058" w:rsidP="009B1A14">
      <w:pPr>
        <w:pStyle w:val="berschrift3"/>
      </w:pPr>
      <w:r w:rsidRPr="00255058">
        <w:t>Der Auftragnehmer wirkt an der losübergreifenden Interoperabilität mit und stellt die Einhaltung der für Los 1 relevanten Schnittstellen sicher.</w:t>
      </w:r>
    </w:p>
    <w:p w14:paraId="4BA3F005" w14:textId="5D6638DD" w:rsidR="00255058" w:rsidRPr="00255058" w:rsidRDefault="00255058" w:rsidP="009B1A14">
      <w:pPr>
        <w:pStyle w:val="berschrift3"/>
      </w:pPr>
      <w:r w:rsidRPr="00255058">
        <w:t>Insbesondere gelten folgende Schnittstellenregelungen:</w:t>
      </w:r>
    </w:p>
    <w:p w14:paraId="6B3BBB6B" w14:textId="131C3D23" w:rsidR="00255058" w:rsidRPr="00255058" w:rsidRDefault="00255058" w:rsidP="00AC0F0E">
      <w:pPr>
        <w:pStyle w:val="Aufzhlung"/>
        <w:ind w:left="1020"/>
      </w:pPr>
      <w:r w:rsidRPr="00255058">
        <w:t>Ticket-Daten: Der Auftragnehmer erfasst alle Kontakte strukturiert im Ticketsystem (bereitgestellt durch Los 2) und übergibt vollständige Ticketdaten über die vom Tooling-Betreiber bereitgestellte API.</w:t>
      </w:r>
    </w:p>
    <w:p w14:paraId="0FBC528F" w14:textId="17336FED" w:rsidR="00255058" w:rsidRPr="00255058" w:rsidRDefault="00255058" w:rsidP="00AC0F0E">
      <w:pPr>
        <w:pStyle w:val="Aufzhlung"/>
        <w:ind w:left="1020"/>
      </w:pPr>
      <w:r w:rsidRPr="00255058">
        <w:t xml:space="preserve">Event-Logs: Der Auftragnehmer stellt sicher, dass alle Support-Interaktionen, Systemzugriffe, Identifikations- und Eskalationsvorgänge im zentralen Event-Log-System (Los 2) protokolliert werden; </w:t>
      </w:r>
      <w:proofErr w:type="spellStart"/>
      <w:r w:rsidRPr="00255058">
        <w:t>hierfür</w:t>
      </w:r>
      <w:proofErr w:type="spellEnd"/>
      <w:r w:rsidRPr="00255058">
        <w:t xml:space="preserve"> liefert er die erforderlichen Ereignisdaten an die Schnittstellen von Los 2.</w:t>
      </w:r>
    </w:p>
    <w:p w14:paraId="17E9909E" w14:textId="3B5BA893" w:rsidR="00255058" w:rsidRPr="00255058" w:rsidRDefault="00255058" w:rsidP="00AC0F0E">
      <w:pPr>
        <w:pStyle w:val="Aufzhlung"/>
        <w:ind w:left="1020"/>
      </w:pPr>
      <w:r w:rsidRPr="00255058">
        <w:t>Chatbot-Eskalation: Der Auftragnehmer übernimmt nahtlos Fälle, die vom automatisierten Chatbot (Los 2) an Live-Agenten eskaliert werden; die Übergabe der Session und des Kontexts ist sicherzustellen.</w:t>
      </w:r>
    </w:p>
    <w:p w14:paraId="06AFEC83" w14:textId="2258C242" w:rsidR="00255058" w:rsidRPr="00255058" w:rsidRDefault="00255058" w:rsidP="00AC0F0E">
      <w:pPr>
        <w:pStyle w:val="Aufzhlung"/>
        <w:ind w:left="1020"/>
      </w:pPr>
      <w:r w:rsidRPr="00255058">
        <w:t xml:space="preserve">Analytics/Feedback: Der Auftragnehmer übergibt die erforderlichen (pseudonymisierten) </w:t>
      </w:r>
      <w:proofErr w:type="spellStart"/>
      <w:r w:rsidRPr="00255058">
        <w:t>Interaktionsmetriken</w:t>
      </w:r>
      <w:proofErr w:type="spellEnd"/>
      <w:r w:rsidRPr="00255058">
        <w:t xml:space="preserve"> für Los 3 (</w:t>
      </w:r>
      <w:proofErr w:type="spellStart"/>
      <w:r w:rsidRPr="00255058">
        <w:t>VoC</w:t>
      </w:r>
      <w:proofErr w:type="spellEnd"/>
      <w:r w:rsidRPr="00255058">
        <w:t>/Analytics), soweit dies für KPI-Berechnung und Feedback-Analysen erforderlich ist, ohne jedoch selbst Analytics-Systeme zu betreiben.</w:t>
      </w:r>
    </w:p>
    <w:p w14:paraId="2611102B" w14:textId="4A0B5537" w:rsidR="00255058" w:rsidRPr="00255058" w:rsidRDefault="00255058" w:rsidP="009B1A14">
      <w:pPr>
        <w:pStyle w:val="berschrift3"/>
      </w:pPr>
      <w:r w:rsidRPr="00255058">
        <w:t>Alle Schnittstellen sind vollständig API-basiert und zu dokumentieren. Der Auftragnehmer ist verpflichtet, an einem gemeinsamen Integrationstest vor Go-Live mitzuwirken, der vom Auftraggeber koordiniert wird.</w:t>
      </w:r>
    </w:p>
    <w:p w14:paraId="77A60C65" w14:textId="67505B17" w:rsidR="00255058" w:rsidRPr="00255058" w:rsidRDefault="00255058" w:rsidP="00EB77A5">
      <w:pPr>
        <w:pStyle w:val="berschrift2"/>
      </w:pPr>
      <w:r w:rsidRPr="00255058">
        <w:lastRenderedPageBreak/>
        <w:t>Datenschutz, AVV und IT-Sicherheit (losübergreifend, Los 1-spezifisch)</w:t>
      </w:r>
    </w:p>
    <w:p w14:paraId="38368989" w14:textId="490A2C7A" w:rsidR="00255058" w:rsidRPr="00255058" w:rsidRDefault="00255058" w:rsidP="009B1A14">
      <w:pPr>
        <w:pStyle w:val="berschrift3"/>
      </w:pPr>
      <w:r w:rsidRPr="00255058">
        <w:t>Der Auftragnehmer verarbeitet personenbezogene Daten ausschließlich im Auftrag und nach Weisung des Auftraggebers. Vor Aufnahme der Verarbeitung schließen die Parteien einen Auftragsverarbeitungsvertrag gemäß Art. 28 DSGVO (AVV) als Anlage zu diesem Vertrag.</w:t>
      </w:r>
    </w:p>
    <w:p w14:paraId="1F471694" w14:textId="3A0F2688" w:rsidR="00255058" w:rsidRPr="00255058" w:rsidRDefault="00255058" w:rsidP="009B1A14">
      <w:pPr>
        <w:pStyle w:val="berschrift3"/>
      </w:pPr>
      <w:r w:rsidRPr="00255058">
        <w:t>Der Auftragnehmer ist verpflichtet, sämtliche datenschutzrechtlichen Vorgaben (insbesondere DSGVO und BDSG) einzuhalten und ein angemessenes Datenschutzniveau durch technische und organisatorische Maßnahmen nach dem Stand der Technik sicherzustellen.</w:t>
      </w:r>
    </w:p>
    <w:p w14:paraId="0539DC06" w14:textId="3D621F3D" w:rsidR="00255058" w:rsidRPr="00255058" w:rsidRDefault="00255058" w:rsidP="009B1A14">
      <w:pPr>
        <w:pStyle w:val="berschrift3"/>
      </w:pPr>
      <w:r w:rsidRPr="00255058">
        <w:t>Alle datenhaltenden und -verarbeitenden Systeme, die im Rahmen von Los 1 für Kontaktdaten genutzt werden (z.B. Ticketsystem, Kommunikationssysteme), müssen ISO 27001-konform betrieben werden; der Auftragnehmer weist die entsprechende Zertifizierung vor.</w:t>
      </w:r>
    </w:p>
    <w:p w14:paraId="17BA84C2" w14:textId="522745B3" w:rsidR="00255058" w:rsidRPr="00255058" w:rsidRDefault="00255058" w:rsidP="009B1A14">
      <w:pPr>
        <w:pStyle w:val="berschrift3"/>
      </w:pPr>
      <w:r w:rsidRPr="00255058">
        <w:t>Sämtliche Daten sind ausschließlich in der Europäischen Union zu hosten; eine Datenübertragung oder -verarbeitung außerhalb der EU ist nur mit ausdrücklicher vorheriger schriftlicher Zustimmung des Auftraggebers und unter Einhaltung der DSGVO-Zulässigkeitsvoraussetzungen zulässig.</w:t>
      </w:r>
    </w:p>
    <w:p w14:paraId="6983D141" w14:textId="0D54ADE6" w:rsidR="00255058" w:rsidRPr="00255058" w:rsidRDefault="00255058" w:rsidP="009B1A14">
      <w:pPr>
        <w:pStyle w:val="berschrift3"/>
      </w:pPr>
      <w:r w:rsidRPr="00255058">
        <w:t xml:space="preserve">Der Auftragnehmer implementiert und betreibt für alle Kontaktkanäle ein sicheres, datenschutzkonformes Erstidentifikationsverfahren, das die eindeutige Identifikation der kontaktierenden Person ermöglicht, ohne Einsicht in Wallet-Inhalte oder </w:t>
      </w:r>
      <w:proofErr w:type="spellStart"/>
      <w:r w:rsidRPr="00255058">
        <w:t>Credentials</w:t>
      </w:r>
      <w:proofErr w:type="spellEnd"/>
      <w:r w:rsidRPr="00255058">
        <w:t xml:space="preserve"> zu nehmen. Nutzerinnen und Nutzer bestimmen bzw. geben die Identifikationsmerkmale beim Erstkontakt nach bewusster Einwilligung frei. Für B2B-Partner ist eine separate, vertraglich hinterlegte Identifikationsroutine mit benannten Ansprechpersonen und signierten Referenzdaten einzurichten. Jeder Identifikationsschritt ist vollständig im Event-Log zu protokollieren.</w:t>
      </w:r>
    </w:p>
    <w:p w14:paraId="00FF8F19" w14:textId="40BEE4D4" w:rsidR="00255058" w:rsidRPr="00255058" w:rsidRDefault="00255058" w:rsidP="009B1A14">
      <w:pPr>
        <w:pStyle w:val="berschrift3"/>
      </w:pPr>
      <w:r w:rsidRPr="00255058">
        <w:t>Der Auftragnehmer betreibt ein technisch unterstütztes Schwärzungs- und Redaktionssystem, das:</w:t>
      </w:r>
    </w:p>
    <w:p w14:paraId="67215572" w14:textId="7A1C28D7" w:rsidR="00255058" w:rsidRPr="00255058" w:rsidRDefault="00255058" w:rsidP="00AC0F0E">
      <w:pPr>
        <w:pStyle w:val="Aufzhlung"/>
        <w:ind w:left="1020"/>
      </w:pPr>
      <w:r w:rsidRPr="00255058">
        <w:t>eingehende Nachrichten (E-Mail, Kontaktformulare, Chat, Ticketinhalte) automatisiert auf sensible personenbezogene Daten prüft und erkannte Daten vor Speicherung und Anzeige unwiderruflich schwärzt,</w:t>
      </w:r>
    </w:p>
    <w:p w14:paraId="6A95FA1F" w14:textId="32ED8693" w:rsidR="00255058" w:rsidRPr="00255058" w:rsidRDefault="00255058" w:rsidP="00AC0F0E">
      <w:pPr>
        <w:pStyle w:val="Aufzhlung"/>
        <w:ind w:left="1020"/>
      </w:pPr>
      <w:r w:rsidRPr="00255058">
        <w:t>sämtliche versteckten Metadaten (z.B. Exif-Daten, Änderungshistorien) zwingend bereinigt; rein visuelle Schwärzungsmethoden sind unzulässig,</w:t>
      </w:r>
    </w:p>
    <w:p w14:paraId="7AD52A61" w14:textId="2557C99A" w:rsidR="00255058" w:rsidRPr="00255058" w:rsidRDefault="00255058" w:rsidP="00AC0F0E">
      <w:pPr>
        <w:pStyle w:val="Aufzhlung"/>
        <w:ind w:left="1020"/>
      </w:pPr>
      <w:r w:rsidRPr="00255058">
        <w:t>eine manuelle Schwärzung durch Agenten erlaubt; jeder Schwärzungsvorgang wird ohne Speicherung der geschwärzten Inhalte im Event-Log protokolliert,</w:t>
      </w:r>
    </w:p>
    <w:p w14:paraId="2F987976" w14:textId="60C40836" w:rsidR="00255058" w:rsidRPr="00255058" w:rsidRDefault="00255058" w:rsidP="00AC0F0E">
      <w:pPr>
        <w:pStyle w:val="Aufzhlung"/>
        <w:ind w:left="1020"/>
      </w:pPr>
      <w:r w:rsidRPr="00255058">
        <w:t>die Nicht-Rekonstruierbarkeit geschwärzter Daten technisch sicherstellt,</w:t>
      </w:r>
    </w:p>
    <w:p w14:paraId="30D52475" w14:textId="3DECBA27" w:rsidR="00255058" w:rsidRPr="00255058" w:rsidRDefault="00255058" w:rsidP="00AC0F0E">
      <w:pPr>
        <w:pStyle w:val="Aufzhlung"/>
        <w:ind w:left="1020"/>
      </w:pPr>
      <w:r w:rsidRPr="00255058">
        <w:t>Nutzerinnen und Nutzer bei automatischer Schwärzung informiert und bittet, ihre Anfrage ohne sensible Daten zu wiederholen.</w:t>
      </w:r>
    </w:p>
    <w:p w14:paraId="7BE47285" w14:textId="46AACCF3" w:rsidR="00255058" w:rsidRPr="00255058" w:rsidRDefault="00255058" w:rsidP="009B1A14">
      <w:pPr>
        <w:pStyle w:val="berschrift3"/>
      </w:pPr>
      <w:r w:rsidRPr="00255058">
        <w:lastRenderedPageBreak/>
        <w:t>Der Auftragnehmer stellt sicher, dass alle Support-Interaktionen, Systemzugriffe, Identifikationsvorgänge, Eskalationen und Datenänderungen lückenlos, granular, manipulationssicher und revisionsfest protokolliert werden. Logs sind mindestens 12 Monate online verfüg- und mindestens 36 Monate archiviert aufzubewahren; ein vollständiger Export ist innerhalb von 24 Stunden auf Anforderung des Auftraggebers bereitzustellen. Anomalie-Meldungen sind zeitnah an die zuständigen Stellen des Auftraggebers (Sicherheits- und Datenschutzbeauftragte) zu übermitteln.</w:t>
      </w:r>
    </w:p>
    <w:p w14:paraId="060A463D" w14:textId="080C7C8D" w:rsidR="00255058" w:rsidRPr="00255058" w:rsidRDefault="00255058" w:rsidP="009B1A14">
      <w:pPr>
        <w:pStyle w:val="berschrift3"/>
      </w:pPr>
      <w:r w:rsidRPr="00255058">
        <w:t>Sicherheitsvorfälle oder Datenschutzverletzungen, die das EUDI Wallet Support-System oder die Daten des Auftraggebers betreffen oder betreffen können, sind dem Auftraggeber unverzüglich, spätestens jedoch innerhalb von 2 Stunden nach Kenntnisnahme, zu melden. Der Auftragnehmer unterstützt den Auftraggeber bei der Analyse, Behebung und etwaigen Meldung an Aufsichtsbehörden und Betroffene.</w:t>
      </w:r>
    </w:p>
    <w:p w14:paraId="5335579E" w14:textId="1F798752" w:rsidR="00255058" w:rsidRPr="00255058" w:rsidRDefault="00255058" w:rsidP="009B1A14">
      <w:pPr>
        <w:pStyle w:val="berschrift3"/>
      </w:pPr>
      <w:r w:rsidRPr="00255058">
        <w:t>Der Einsatz von Subunternehmern durch den Auftragnehmer bedarf der vorherigen schriftlichen Zustimmung des Auftraggebers. Alle Subunternehmer unterliegen denselben Sicherheits- und Datenschutzanforderungen wie der Auftragnehmer selbst.</w:t>
      </w:r>
    </w:p>
    <w:p w14:paraId="406F30D9" w14:textId="37A94F2F" w:rsidR="00255058" w:rsidRPr="00255058" w:rsidRDefault="00255058" w:rsidP="00EB77A5">
      <w:pPr>
        <w:pStyle w:val="berschrift2"/>
      </w:pPr>
      <w:r w:rsidRPr="00255058">
        <w:t>Qualitätssicherung, Barrierefreiheit und Schulung (Los 1)</w:t>
      </w:r>
    </w:p>
    <w:p w14:paraId="04B1D69E" w14:textId="3782B67D" w:rsidR="00255058" w:rsidRPr="00255058" w:rsidRDefault="00255058" w:rsidP="00815452">
      <w:pPr>
        <w:pStyle w:val="berschrift3"/>
      </w:pPr>
      <w:r w:rsidRPr="00255058">
        <w:t>Der Auftragnehmer stellt ein Qualitätssicherungssystem bereit, das sicherstellt, dass der vom Auftraggeber geforderte Mindest-Qualitätsscore (mindestens 80 % gemessen per Stichprobenprüfung) im BPO-Betrieb kontinuierlich erreicht wird. Der Auftraggeber ist berechtigt, monatliche Stichprobenprüfungen durchzuführen und einen internen QA-Lead für die Bewertung einzusetzen.</w:t>
      </w:r>
    </w:p>
    <w:p w14:paraId="35832073" w14:textId="16F73174" w:rsidR="00255058" w:rsidRPr="00255058" w:rsidRDefault="00255058" w:rsidP="009B1A14">
      <w:pPr>
        <w:pStyle w:val="berschrift3"/>
      </w:pPr>
      <w:r w:rsidRPr="00255058">
        <w:t xml:space="preserve">Der Auftragnehmer gewährleistet, dass alle Kundenkommunikationen und nutzerseitigen Kontaktkanäle barrierefrei gemäß WCAG 2.1 AA sind. Insbesondere </w:t>
      </w:r>
      <w:proofErr w:type="gramStart"/>
      <w:r w:rsidRPr="00255058">
        <w:t>sind</w:t>
      </w:r>
      <w:proofErr w:type="gramEnd"/>
      <w:r w:rsidRPr="00255058">
        <w:t xml:space="preserve"> ein Relay-Service für gehörlose Nutzerinnen und Nutzer sowie die Möglichkeit zur Kommunikation in einfacher Sprache bereitzustellen.</w:t>
      </w:r>
    </w:p>
    <w:p w14:paraId="0280A656" w14:textId="5D7A1371" w:rsidR="00255058" w:rsidRPr="00255058" w:rsidRDefault="00255058" w:rsidP="009B1A14">
      <w:pPr>
        <w:pStyle w:val="berschrift3"/>
      </w:pPr>
      <w:r w:rsidRPr="00255058">
        <w:t xml:space="preserve">Alle eingesetzten Agenten müssen vor Go-Live ein Onboarding-Training absolvieren, das mindestens folgende Inhalte umfasst: </w:t>
      </w:r>
      <w:proofErr w:type="gramStart"/>
      <w:r w:rsidRPr="00255058">
        <w:t>EUDI Wallet</w:t>
      </w:r>
      <w:proofErr w:type="gramEnd"/>
      <w:r w:rsidRPr="00255058">
        <w:t xml:space="preserve">-App-Training, </w:t>
      </w:r>
      <w:proofErr w:type="gramStart"/>
      <w:r w:rsidRPr="00255058">
        <w:t>EUDI Hub</w:t>
      </w:r>
      <w:proofErr w:type="gramEnd"/>
      <w:r w:rsidRPr="00255058">
        <w:t>-Training, DSGVO-Grundschulung, Schulung zu Barrierefreiheit, Schulung zu Tone-</w:t>
      </w:r>
      <w:proofErr w:type="spellStart"/>
      <w:r w:rsidRPr="00255058">
        <w:t>of</w:t>
      </w:r>
      <w:proofErr w:type="spellEnd"/>
      <w:r w:rsidRPr="00255058">
        <w:t>-Voice-Richtlinien. Der Auftragnehmer weist die Teilnahme und den Abschluss dieser Schulungen nach.</w:t>
      </w:r>
    </w:p>
    <w:p w14:paraId="1C79DA75" w14:textId="25B1A9DB" w:rsidR="00255058" w:rsidRPr="00255058" w:rsidRDefault="00255058" w:rsidP="009B1A14">
      <w:pPr>
        <w:pStyle w:val="berschrift3"/>
      </w:pPr>
      <w:r w:rsidRPr="00255058">
        <w:t>Der Auftragnehmer stellt sicher, dass alle Agenten über sprachliche Kompetenzen auf Niveau Deutsch C2 und Englisch mindestens B2 verfügen; das angewandte Testverfahren und die Nachweise sind dem Auftraggeber vorzulegen.</w:t>
      </w:r>
    </w:p>
    <w:p w14:paraId="09BE6A3D" w14:textId="37F2D5DB" w:rsidR="00255058" w:rsidRPr="00255058" w:rsidRDefault="00255058" w:rsidP="00EB77A5">
      <w:pPr>
        <w:pStyle w:val="berschrift2"/>
      </w:pPr>
      <w:r w:rsidRPr="00255058">
        <w:t xml:space="preserve">KI-gestützte Prozesse (losübergreifend, mit Bezug zu Los 1) </w:t>
      </w:r>
    </w:p>
    <w:p w14:paraId="68FE6553" w14:textId="7093248F" w:rsidR="00255058" w:rsidRPr="00255058" w:rsidRDefault="00255058" w:rsidP="009B1A14">
      <w:pPr>
        <w:pStyle w:val="berschrift3"/>
      </w:pPr>
      <w:r w:rsidRPr="00255058">
        <w:t>Sämtliche im Rahmen von Los 1 eingesetzten KI-Komponenten (z.B. für Chatbot, automatisierte Ticketantworten, Antwortvorschläge, Triage und Klassifikation) müssen DSGVO-konform und ausschließlich auf EU-</w:t>
      </w:r>
      <w:proofErr w:type="spellStart"/>
      <w:r w:rsidRPr="00255058">
        <w:t>gehosteter</w:t>
      </w:r>
      <w:proofErr w:type="spellEnd"/>
      <w:r w:rsidRPr="00255058">
        <w:t xml:space="preserve"> Infrastruktur betrieben werden. Es dürfen kei</w:t>
      </w:r>
      <w:r w:rsidRPr="00255058">
        <w:lastRenderedPageBreak/>
        <w:t>ne Trainingsdaten aus Supportinteraktionen außerhalb der EU-Infrastruktur verwendet werden; in die KI-Modelle werden keine personenbezogenen Daten eingespeist.</w:t>
      </w:r>
      <w:r w:rsidR="00AC0F0E">
        <w:t xml:space="preserve"> Der Auftragnehmer sichert zu, die zur Erbringung der vertragsgemäßen Leistungen erforderlichen Rechte an den KI-Modellen zu haben und stellt den Auftraggeber insoweit von jeglichen Ansprüchen Dritter frei.</w:t>
      </w:r>
    </w:p>
    <w:p w14:paraId="0281FFB7" w14:textId="775FE29F" w:rsidR="00255058" w:rsidRPr="00255058" w:rsidRDefault="00255058" w:rsidP="009B1A14">
      <w:pPr>
        <w:pStyle w:val="berschrift3"/>
      </w:pPr>
      <w:r w:rsidRPr="00255058">
        <w:t xml:space="preserve">Die KI-Komponenten müssen vollständig </w:t>
      </w:r>
      <w:proofErr w:type="spellStart"/>
      <w:r w:rsidRPr="00255058">
        <w:t>auditierbar</w:t>
      </w:r>
      <w:proofErr w:type="spellEnd"/>
      <w:r w:rsidRPr="00255058">
        <w:t xml:space="preserve"> und jederzeit durch den Auftraggeber einzeln abschaltbar sein. Der Auftragnehmer stellt entsprechende Kontroll- und Abschaltmechanismen zur Verfügung.</w:t>
      </w:r>
    </w:p>
    <w:p w14:paraId="503BCBCC" w14:textId="51EB4989" w:rsidR="00255058" w:rsidRPr="00255058" w:rsidRDefault="00255058" w:rsidP="009B1A14">
      <w:pPr>
        <w:pStyle w:val="berschrift3"/>
      </w:pPr>
      <w:r w:rsidRPr="00255058">
        <w:t>Der Auftragnehmer erarbeitet und implementiert einen stufenweisen Ausbauplan für KI-gestützte Automatisierung auf allen für Los 1 relevanten Support-Levels, einschließlich einer Roadmap zur Steigerung der Self-Service-</w:t>
      </w:r>
      <w:proofErr w:type="spellStart"/>
      <w:r w:rsidRPr="00255058">
        <w:t>Deflection</w:t>
      </w:r>
      <w:proofErr w:type="spellEnd"/>
      <w:r w:rsidRPr="00255058">
        <w:t>-Rate innerhalb von 12 Monaten nach Go-Live, sowie ein Konzept für KI-gestützte Triage, Ticketklassifikation und Antwortvorschläge. Dieses Konzept ist Bestandteil des Lösungskonzepts und als Anlage zu diesem Vertrag zu nehmen.</w:t>
      </w:r>
    </w:p>
    <w:p w14:paraId="2106336B" w14:textId="5262B2EB" w:rsidR="00255058" w:rsidRPr="00255058" w:rsidRDefault="00255058" w:rsidP="00EB77A5">
      <w:pPr>
        <w:pStyle w:val="berschrift2"/>
      </w:pPr>
      <w:r w:rsidRPr="00255058">
        <w:t>Laufzeit und Kündigung</w:t>
      </w:r>
    </w:p>
    <w:p w14:paraId="05EF6658" w14:textId="6CD90C20" w:rsidR="00255058" w:rsidRPr="00255058" w:rsidRDefault="00255058" w:rsidP="00815452">
      <w:pPr>
        <w:pStyle w:val="berschrift3"/>
      </w:pPr>
      <w:r w:rsidRPr="00255058">
        <w:t xml:space="preserve">Dieser Vertrag tritt mit </w:t>
      </w:r>
      <w:r w:rsidR="009011BB">
        <w:t>Zuschlagserteilung</w:t>
      </w:r>
      <w:r w:rsidRPr="00255058">
        <w:t xml:space="preserve"> in Kraft. Die Basisvertragslaufzeit beträgt 24 Monate ab Vertragsbeginn.</w:t>
      </w:r>
    </w:p>
    <w:p w14:paraId="4C35E29C" w14:textId="3C148CE3" w:rsidR="00255058" w:rsidRPr="00255058" w:rsidRDefault="00255058" w:rsidP="00815452">
      <w:pPr>
        <w:pStyle w:val="berschrift3"/>
      </w:pPr>
      <w:r w:rsidRPr="00255058">
        <w:t xml:space="preserve">Der Auftraggeber ist berechtigt, den Vertrag </w:t>
      </w:r>
      <w:r w:rsidR="009011BB">
        <w:t>einmal</w:t>
      </w:r>
      <w:r w:rsidR="009011BB" w:rsidRPr="00255058">
        <w:t xml:space="preserve"> </w:t>
      </w:r>
      <w:r w:rsidRPr="00255058">
        <w:t>um 12 Monate einseitig zu verlängern. Die Ausübung der Verlängerungsoption erfolgt durch schriftliche Mitteilung an den Auftragnehmer spätestens sechs Monate vor Ablauf der jeweiligen Vertragslaufzeit.</w:t>
      </w:r>
      <w:r w:rsidR="009011BB">
        <w:t xml:space="preserve"> Erfolgt keine fristgerechte Mitteilung, endet der Vertrag mit Ablauf der Basisvertragslaufzeit.</w:t>
      </w:r>
    </w:p>
    <w:p w14:paraId="13086309" w14:textId="6A8022C3" w:rsidR="00255058" w:rsidRPr="00255058" w:rsidRDefault="00255058" w:rsidP="00815452">
      <w:pPr>
        <w:pStyle w:val="berschrift3"/>
      </w:pPr>
      <w:r w:rsidRPr="00255058">
        <w:t>Das Recht zur außerordentlichen Kündigung aus wichtigem Grund bleibt unberührt. Ein wichtiger Grund liegt insbesondere vor, wenn</w:t>
      </w:r>
    </w:p>
    <w:p w14:paraId="43CBFAAE" w14:textId="7D264BE6" w:rsidR="00255058" w:rsidRPr="00255058" w:rsidRDefault="00255058" w:rsidP="00FA1DEE">
      <w:pPr>
        <w:pStyle w:val="Aufzhlung"/>
        <w:ind w:left="1020"/>
      </w:pPr>
      <w:r w:rsidRPr="00255058">
        <w:t>der Auftragnehmer schwerwiegende oder wiederholte Verstöße gegen Datenschutz- oder Sicherheitsanforderungen begeht,</w:t>
      </w:r>
    </w:p>
    <w:p w14:paraId="17007412" w14:textId="011DE949" w:rsidR="00255058" w:rsidRPr="00255058" w:rsidRDefault="00255058" w:rsidP="00FA1DEE">
      <w:pPr>
        <w:pStyle w:val="Aufzhlung"/>
        <w:ind w:left="1020"/>
      </w:pPr>
      <w:r w:rsidRPr="00255058">
        <w:t>der Auftragnehmer wiederholt SLA-Schwellenwerte unterschreitet und einen geforderten Performance-</w:t>
      </w:r>
      <w:proofErr w:type="spellStart"/>
      <w:r w:rsidRPr="00255058">
        <w:t>Improvement</w:t>
      </w:r>
      <w:proofErr w:type="spellEnd"/>
      <w:r w:rsidRPr="00255058">
        <w:t>-Plan (PIP) nicht fristgerecht vorlegt oder nicht erfolgreich umsetzt,</w:t>
      </w:r>
    </w:p>
    <w:p w14:paraId="2CBF6AFC" w14:textId="3F402A0C" w:rsidR="00255058" w:rsidRPr="00255058" w:rsidRDefault="00255058" w:rsidP="00FA1DEE">
      <w:pPr>
        <w:pStyle w:val="Aufzhlung"/>
        <w:ind w:left="1020"/>
      </w:pPr>
      <w:r w:rsidRPr="00255058">
        <w:t>über das Vermögen des Auftragnehmers ein Insolvenzverfahren beantragt oder eröffnet wird oder die Eröffnung mangels Masse abgelehnt wird,</w:t>
      </w:r>
    </w:p>
    <w:p w14:paraId="0736C336" w14:textId="7885142E" w:rsidR="00255058" w:rsidRDefault="00255058" w:rsidP="00FA1DEE">
      <w:pPr>
        <w:pStyle w:val="Aufzhlung"/>
        <w:ind w:left="1020"/>
      </w:pPr>
      <w:r w:rsidRPr="00255058">
        <w:t>der Auftragnehmer wesentliche Vertragspflichten trotz schriftlicher Abmahnung und angemessener Fristsetzung nicht erfüllt.</w:t>
      </w:r>
    </w:p>
    <w:p w14:paraId="7F9386C3" w14:textId="61864B76" w:rsidR="000C05D2" w:rsidRDefault="000C05D2" w:rsidP="000C05D2">
      <w:pPr>
        <w:pStyle w:val="berschrift3"/>
      </w:pPr>
      <w:r w:rsidRPr="00BD11D4">
        <w:t xml:space="preserve">Ungeachtet Ziffer </w:t>
      </w:r>
      <w:r w:rsidR="009011BB">
        <w:t>10</w:t>
      </w:r>
      <w:r>
        <w:t>.</w:t>
      </w:r>
      <w:r w:rsidR="004D271B">
        <w:t>3</w:t>
      </w:r>
      <w:r w:rsidRPr="00BD11D4">
        <w:t xml:space="preserve"> hat der </w:t>
      </w:r>
      <w:r>
        <w:t>Auftraggeber</w:t>
      </w:r>
      <w:r w:rsidRPr="00BD11D4">
        <w:t xml:space="preserve"> ein Sonderkündigungsrecht, diesen </w:t>
      </w:r>
      <w:r>
        <w:t>Vertrag</w:t>
      </w:r>
      <w:r w:rsidRPr="00BD11D4">
        <w:t xml:space="preserve"> mit Wirkung zum 31. Dezember 2026 zu kündigen, indem er dem </w:t>
      </w:r>
      <w:r>
        <w:t>Auftragnehmer</w:t>
      </w:r>
      <w:r w:rsidRPr="00BD11D4">
        <w:t xml:space="preserve"> spätestens bis zum 30. November 2026 eine schriftliche Kündigungserklärung zukommen lässt. Dieses </w:t>
      </w:r>
      <w:r w:rsidRPr="00BD11D4">
        <w:lastRenderedPageBreak/>
        <w:t xml:space="preserve">Sonderkündigungsrecht kann ausschließlich aus Gründen in Anspruch genommen werden, die auf haushaltsbedingte Einschränkungen in Bezug auf den </w:t>
      </w:r>
      <w:r>
        <w:t>dem</w:t>
      </w:r>
      <w:r w:rsidRPr="00BD11D4">
        <w:t xml:space="preserve"> </w:t>
      </w:r>
      <w:r>
        <w:t>Auftraggeber</w:t>
      </w:r>
      <w:r w:rsidRPr="00BD11D4">
        <w:t xml:space="preserve"> genehmigten Haushalt für das betreffende Haushaltsjahr (Haushaltsmittel) zurückzuführen sind, und bedarf keiner weiteren Begründung über eine schriftliche Erklärung hinaus, in der die haushaltsrechtliche Grundlage der Kündigung bestätigt wird. Im Falle einer Kündigung gemäß dieser Ziffer </w:t>
      </w:r>
      <w:r w:rsidR="009011BB">
        <w:t>10</w:t>
      </w:r>
      <w:r>
        <w:t>.</w:t>
      </w:r>
      <w:r w:rsidR="004D271B">
        <w:t>4</w:t>
      </w:r>
      <w:r>
        <w:t xml:space="preserve"> </w:t>
      </w:r>
      <w:r w:rsidRPr="00BD11D4">
        <w:t xml:space="preserve">haftet der </w:t>
      </w:r>
      <w:r>
        <w:t>Auftraggeber</w:t>
      </w:r>
      <w:r w:rsidRPr="00BD11D4">
        <w:t xml:space="preserve"> nicht für dem </w:t>
      </w:r>
      <w:r>
        <w:t>Auftragnehmer</w:t>
      </w:r>
      <w:r w:rsidRPr="00BD11D4">
        <w:t xml:space="preserve"> entgangenen Gewinn oder Honorare, die nach dem Kündigungszeitpunkt angefallen wären</w:t>
      </w:r>
      <w:r>
        <w:t xml:space="preserve">; für die bis </w:t>
      </w:r>
      <w:r w:rsidRPr="00BD11D4">
        <w:t>einschließlich des Wirksamwerdens der Kündigung aufgelaufene</w:t>
      </w:r>
      <w:r>
        <w:t xml:space="preserve"> Vergütung haftet</w:t>
      </w:r>
      <w:r w:rsidRPr="00BD11D4">
        <w:t xml:space="preserve"> der </w:t>
      </w:r>
      <w:r>
        <w:t>Auftraggeber</w:t>
      </w:r>
      <w:r w:rsidRPr="00BD11D4">
        <w:t xml:space="preserve"> </w:t>
      </w:r>
      <w:r>
        <w:t>weiterhin.</w:t>
      </w:r>
    </w:p>
    <w:p w14:paraId="7F8E8A28" w14:textId="1C589C0C" w:rsidR="002C372B" w:rsidRPr="002C372B" w:rsidRDefault="002C372B" w:rsidP="002C372B">
      <w:pPr>
        <w:pStyle w:val="berschrift3"/>
        <w:numPr>
          <w:ilvl w:val="2"/>
          <w:numId w:val="6"/>
        </w:numPr>
        <w:tabs>
          <w:tab w:val="clear" w:pos="850"/>
        </w:tabs>
      </w:pPr>
      <w:r w:rsidRPr="00A3488C">
        <w:t xml:space="preserve">Für den Fall, dass der Auftragnehmer vor vollständiger Erbringung der nach diesem Vertrag geschuldeten Leistungen aufgrund Kündigung, Insolvenzeröffnung oder -ablehnung mangels Masse oder aus einem sonstigen Grund endgültig ausfällt, ist der Auftraggeber berechtigt, die noch ausstehenden Leistungen den übrigen Bietern bzw. Bietergemeinschaften des dem Vertrag zugrunde liegenden Vergabeverfahrens in der Reihenfolge des dort erzielten Ausschreibungsergebnisses bis einschließlich Rang 5 auf der Grundlage der von diesen im Vergabeverfahren abgegebenen Angebote anzutragen. </w:t>
      </w:r>
    </w:p>
    <w:p w14:paraId="5AEBB161" w14:textId="06E5EE68" w:rsidR="00255058" w:rsidRPr="00255058" w:rsidRDefault="00255058" w:rsidP="00EB77A5">
      <w:pPr>
        <w:pStyle w:val="berschrift2"/>
      </w:pPr>
      <w:r w:rsidRPr="00255058">
        <w:t>Vergütung und SLA-Regime (Los 1)</w:t>
      </w:r>
    </w:p>
    <w:p w14:paraId="1F00AA03" w14:textId="2107EFB6" w:rsidR="00255058" w:rsidRPr="00255058" w:rsidRDefault="00255058" w:rsidP="00815452">
      <w:pPr>
        <w:pStyle w:val="berschrift3"/>
      </w:pPr>
      <w:r w:rsidRPr="00255058">
        <w:t>Die Vergütung für die Leistungen des Auftragnehmers im Rahmen dieses Vertrags richtet sich nach dem vom Auftragnehmer eingereichten und vom Auftraggeber akzeptierten Preisblatt für Los 1. Dieses Preisblatt ist als Anlage Bestandteil des Vertrags.</w:t>
      </w:r>
    </w:p>
    <w:p w14:paraId="7786EB69" w14:textId="76FFC4D9" w:rsidR="00255058" w:rsidRPr="00255058" w:rsidRDefault="00255058" w:rsidP="00815452">
      <w:pPr>
        <w:pStyle w:val="berschrift3"/>
      </w:pPr>
      <w:r w:rsidRPr="00255058">
        <w:t>Die Vergütung erfolgt in Form monatlicher Pauschalbeträge, die sämtliche für die vollständige Leistungserbringung erforderlichen Komponenten abdecken, insbesondere Integration, Support, Wartung, Upgrades, Härtung, eine unbegrenzte Anzahl von Geräten und Downloads sowie alle angebotenen Funktionalitäten gemäß Leistungsbeschreibung.</w:t>
      </w:r>
    </w:p>
    <w:p w14:paraId="0E020F70" w14:textId="19228286" w:rsidR="00255058" w:rsidRPr="00255058" w:rsidRDefault="00255058" w:rsidP="00815452">
      <w:pPr>
        <w:pStyle w:val="berschrift3"/>
      </w:pPr>
      <w:r w:rsidRPr="00255058">
        <w:t>Das Vergütungsmodell, die Staffelung nach Kontaktvolumina bzw. FTE und etwaige Optionen sind im Preisblatt detailliert geregelt.</w:t>
      </w:r>
    </w:p>
    <w:p w14:paraId="0016EB92" w14:textId="3A7511E7" w:rsidR="00255058" w:rsidRPr="00255058" w:rsidRDefault="00255058" w:rsidP="00815452">
      <w:pPr>
        <w:pStyle w:val="berschrift3"/>
      </w:pPr>
      <w:r w:rsidRPr="00255058">
        <w:t>Die Einhaltung der SLAs wird durch ein monatliches SLA-Reporting überwacht. Unterschreitet der Auftragnehmer definierte KPI- oder SLA-Schwellenwerte, können vertragliche Vertragsstrafen nach Maßgabe der Vergabeunterlagen und des Preisblatts verhängt werden; die Geltendmachung weitergehender Schadensersatzansprüche bleibt unberührt.</w:t>
      </w:r>
    </w:p>
    <w:p w14:paraId="5A71005F" w14:textId="77777777" w:rsidR="00585B76" w:rsidRPr="00585B76" w:rsidRDefault="00585B76" w:rsidP="00585B76">
      <w:pPr>
        <w:pStyle w:val="berschrift3"/>
      </w:pPr>
      <w:r w:rsidRPr="00585B76">
        <w:t>Unterschreitet der Auftragnehmer in zwei aufeinanderfolgenden Kalendermonaten einen oder mehrere der in der Leistungsbeschreibung „EUDI Wallet Support Organisation“, im Lösungskonzept oder im Preisblatt für Los 1 definierten SLA</w:t>
      </w:r>
      <w:r w:rsidRPr="00585B76">
        <w:rPr>
          <w:rFonts w:ascii="Cambria Math" w:hAnsi="Cambria Math" w:cs="Cambria Math"/>
        </w:rPr>
        <w:t>‑</w:t>
      </w:r>
      <w:r w:rsidRPr="00585B76">
        <w:t>Schwellenwerte, ist er verpflichtet, dem Auftraggeber innerhalb von zehn (10) Werktagen nach Aufforderung einen schriftlichen Performance-</w:t>
      </w:r>
      <w:proofErr w:type="spellStart"/>
      <w:r w:rsidRPr="00585B76">
        <w:t>Improvement</w:t>
      </w:r>
      <w:proofErr w:type="spellEnd"/>
      <w:r w:rsidRPr="00585B76">
        <w:t>-Plan (PIP) vorzulegen. Der PIP hat insbesondere konkrete Maßnahmen, Verantwortlichkeiten, Zeitpläne und Zielwerte zur Wiederherstellung der SLA</w:t>
      </w:r>
      <w:r w:rsidRPr="00585B76">
        <w:rPr>
          <w:rFonts w:ascii="Cambria Math" w:hAnsi="Cambria Math" w:cs="Cambria Math"/>
        </w:rPr>
        <w:t>‑</w:t>
      </w:r>
      <w:r w:rsidRPr="00585B76">
        <w:t>Konformität zu enthalten.</w:t>
      </w:r>
    </w:p>
    <w:p w14:paraId="6CBFA065" w14:textId="779AD4ED" w:rsidR="00585B76" w:rsidRPr="00585B76" w:rsidRDefault="00585B76" w:rsidP="00585B76">
      <w:pPr>
        <w:pStyle w:val="berschrift3"/>
      </w:pPr>
      <w:r w:rsidRPr="00585B76">
        <w:lastRenderedPageBreak/>
        <w:t>Der Auftragnehmer ist verpflichtet, den PIP unverzüglich nach Zustimmung durch den Auftraggeber umzusetzen und den Auftraggeber regelmäßig über den Fortschritt zu informieren.</w:t>
      </w:r>
    </w:p>
    <w:p w14:paraId="4B06D9D9" w14:textId="3AB55BC9" w:rsidR="00585B76" w:rsidRDefault="00585B76" w:rsidP="00585B76">
      <w:pPr>
        <w:pStyle w:val="berschrift3"/>
      </w:pPr>
      <w:r w:rsidRPr="00585B76">
        <w:t xml:space="preserve"> Kommt der Auftragnehmer seiner Pflicht zur fristgerechten Vorlage eines den Anforderungen entsprechenden PIP nicht nach oder setzt er den abgestimmten PIP nicht vereinbarungsgemäß um, gilt dies als wichtiger Grund im Sinne von Ziffer 10.3 dieses Vertrags und berechtigt den Auftraggeber zur außerordentlichen Kündigung des Vertrags.</w:t>
      </w:r>
      <w:r>
        <w:t xml:space="preserve"> </w:t>
      </w:r>
      <w:r w:rsidR="009011BB">
        <w:t xml:space="preserve">Qualifikation, </w:t>
      </w:r>
    </w:p>
    <w:p w14:paraId="6B6FF8F2" w14:textId="0B11F594" w:rsidR="009011BB" w:rsidRDefault="009011BB" w:rsidP="00585B76">
      <w:pPr>
        <w:pStyle w:val="berschrift2"/>
      </w:pPr>
      <w:r>
        <w:t>Einsatz und Wechsel des Personals</w:t>
      </w:r>
    </w:p>
    <w:p w14:paraId="41AE5D2A" w14:textId="76DA7EB8" w:rsidR="009011BB" w:rsidRDefault="009011BB" w:rsidP="009011BB">
      <w:pPr>
        <w:pStyle w:val="berschrift3"/>
        <w:numPr>
          <w:ilvl w:val="2"/>
          <w:numId w:val="6"/>
        </w:numPr>
        <w:tabs>
          <w:tab w:val="clear" w:pos="850"/>
        </w:tabs>
      </w:pPr>
      <w:r>
        <w:t xml:space="preserve">Der Auftragnehmer setzt für die Erbringung der Leistungen </w:t>
      </w:r>
      <w:proofErr w:type="gramStart"/>
      <w:r>
        <w:t>ausschließlich solches Personal</w:t>
      </w:r>
      <w:proofErr w:type="gramEnd"/>
      <w:r>
        <w:t xml:space="preserve"> ein, das die im Vergabeverfahren für dieses Projekt definierten Eignungs-, Qualifikations- und Erfahrungsanforderungen erfüllt, insbesondere die in den Zuschlags- und Eignungskriterien festgelegten Mindestanforderungen an Berufserfahrung, Fachpraxis und Spezialisierung. Diese Anforderungen gelten als vertraglich vereinbarter Mindeststandard für alle vom Auftragnehmer eingesetzten Personen.</w:t>
      </w:r>
    </w:p>
    <w:p w14:paraId="5938FAD5" w14:textId="7A8E2B59" w:rsidR="009011BB" w:rsidRDefault="009011BB" w:rsidP="009011BB">
      <w:pPr>
        <w:pStyle w:val="berschrift3"/>
        <w:numPr>
          <w:ilvl w:val="2"/>
          <w:numId w:val="6"/>
        </w:numPr>
        <w:tabs>
          <w:tab w:val="clear" w:pos="850"/>
        </w:tabs>
      </w:pPr>
      <w:r>
        <w:t>Der Auftragnehmer stellt sicher, dass die mit dem Angebot eingereichten und in der Wertung berücksichtigten Profile tatsächlich in dem im Angebot und in den Vergabeunterlagen vorgesehenen Umfang im Projekt eingesetzt werden. Abweichungen hiervon bedürfen der vorherigen schriftlichen Zustimmung des Auftraggebers.</w:t>
      </w:r>
    </w:p>
    <w:p w14:paraId="79FBB0C4" w14:textId="77777777" w:rsidR="009011BB" w:rsidRDefault="009011BB" w:rsidP="009011BB">
      <w:pPr>
        <w:pStyle w:val="berschrift3"/>
        <w:numPr>
          <w:ilvl w:val="2"/>
          <w:numId w:val="6"/>
        </w:numPr>
        <w:tabs>
          <w:tab w:val="clear" w:pos="850"/>
        </w:tabs>
      </w:pPr>
      <w:r>
        <w:t>Der Auftragnehmer ist verpflichtet, dem Auftraggeber auf dessen Verlangen jederzeit geeignete Nachweise zur Qualifikation und Erfahrung des eingesetzten Personals vorzulegen (z. B. Lebensläufe, Projektlisten, Referenzbestätigungen, Zertifikate, Schulungsnachweise), aus denen die Erfüllung der in den Vergabeunterlagen definierten Anforderungen hervorgeht. Der Auftragnehmer hat diese Nachweise aktuell zu halten und wesentliche Änderungen unverzüglich mitzuteilen.</w:t>
      </w:r>
    </w:p>
    <w:p w14:paraId="47B944EA" w14:textId="6D8A92DF" w:rsidR="009011BB" w:rsidRDefault="009011BB" w:rsidP="009011BB">
      <w:pPr>
        <w:pStyle w:val="berschrift3"/>
        <w:numPr>
          <w:ilvl w:val="2"/>
          <w:numId w:val="6"/>
        </w:numPr>
        <w:tabs>
          <w:tab w:val="clear" w:pos="850"/>
        </w:tabs>
      </w:pPr>
      <w:r>
        <w:t>Ein Wechsel von Schlüsselpersonal ist nur zulässig, wenn</w:t>
      </w:r>
    </w:p>
    <w:p w14:paraId="2995ACA3" w14:textId="77777777" w:rsidR="009011BB" w:rsidRDefault="009011BB" w:rsidP="009011BB">
      <w:pPr>
        <w:pStyle w:val="Aufzhlung"/>
        <w:numPr>
          <w:ilvl w:val="0"/>
          <w:numId w:val="4"/>
        </w:numPr>
        <w:spacing w:after="0"/>
        <w:ind w:left="1020"/>
      </w:pPr>
      <w:r>
        <w:t>die zu ersetzende Person aus Gründen, die nicht auf ein vertragswidriges Verhalten des Auftragnehmers zurückzuführen sind, dauerhaft nicht mehr zur Verfügung steht oder der Austausch aus sachlichen Gründen erforderlich ist, und</w:t>
      </w:r>
    </w:p>
    <w:p w14:paraId="6E0CA4B5" w14:textId="77777777" w:rsidR="009011BB" w:rsidRDefault="009011BB" w:rsidP="009011BB">
      <w:pPr>
        <w:pStyle w:val="Aufzhlung"/>
        <w:numPr>
          <w:ilvl w:val="0"/>
          <w:numId w:val="4"/>
        </w:numPr>
        <w:spacing w:after="0"/>
        <w:ind w:left="1020"/>
      </w:pPr>
      <w:r>
        <w:t>die ersetzende Person mindestens gleichwertige Qualifikationen und Erfahrungen aufweist, die den im Vergabeverfahren definierten Anforderungen entsprechen und diese im Hinblick auf die für die Wertung maßgeblichen Kriterien mindestens erreichen.</w:t>
      </w:r>
    </w:p>
    <w:p w14:paraId="76179622" w14:textId="77777777" w:rsidR="009011BB" w:rsidRDefault="009011BB" w:rsidP="009011BB">
      <w:pPr>
        <w:pStyle w:val="berschrift3"/>
        <w:numPr>
          <w:ilvl w:val="2"/>
          <w:numId w:val="6"/>
        </w:numPr>
        <w:tabs>
          <w:tab w:val="clear" w:pos="850"/>
        </w:tabs>
      </w:pPr>
      <w:r>
        <w:t>Der Auftragnehmer hat beabsichtigte Personalwechsel des Schlüsselpersonals dem Auftraggeber vorab schriftlich anzuzeigen. Mit der Anzeige sind alle erforderlichen Nachweise zur Qualifikation und Erfahrung der Ersatzperson vorzulegen. Der Auftraggeber kann innerhalb einer angemessenen Frist begründet widersprechen, wenn die vorgelegten Nachweise die Gleichwertigkeit der Qualifikation und Erfahrung nicht belegen. Bis zur Einigung über eine Ersatzperson bleibt der Auftragnehmer zur ordnungsgemäßen Leistungserbringung mit geeignetem Personal verpflichtet.</w:t>
      </w:r>
    </w:p>
    <w:p w14:paraId="01E7833A" w14:textId="77777777" w:rsidR="009011BB" w:rsidRDefault="009011BB" w:rsidP="009011BB">
      <w:pPr>
        <w:pStyle w:val="berschrift3"/>
        <w:numPr>
          <w:ilvl w:val="2"/>
          <w:numId w:val="6"/>
        </w:numPr>
        <w:tabs>
          <w:tab w:val="clear" w:pos="850"/>
        </w:tabs>
      </w:pPr>
      <w:r>
        <w:lastRenderedPageBreak/>
        <w:t>Der Auftraggeber ist berechtigt, den Austausch einzelner Mitarbeiter zu verlangen, wenn objektive Gründe vorliegen, insbesondere wenn diese trotz Abmahnung wiederholt oder schwerwiegend gegen wesentliche Vertragspflichten verstoßen, die geforderte fachliche Qualität nachhaltig verfehlen oder die vertraglich vereinbarten Qualifikationsanforderungen nicht (mehr) erfüllen. Der Auftragnehmer hat in diesem Fall innerhalb einer vom Auftraggeber gesetzten angemessenen Frist geeignetes Ersatzpersonal mit gleichwertiger Qualifikation und Erfahrung zu stellen.</w:t>
      </w:r>
    </w:p>
    <w:p w14:paraId="29A1F8B3" w14:textId="77777777" w:rsidR="009011BB" w:rsidRDefault="009011BB" w:rsidP="009011BB">
      <w:pPr>
        <w:pStyle w:val="berschrift3"/>
        <w:numPr>
          <w:ilvl w:val="2"/>
          <w:numId w:val="6"/>
        </w:numPr>
        <w:tabs>
          <w:tab w:val="clear" w:pos="850"/>
        </w:tabs>
      </w:pPr>
      <w:r>
        <w:t>Verletzt der Auftragnehmer schuldhaft die Verpflichtungen aus dieser Klausel, insbesondere indem er nicht ausreichend qualifiziertes Personal einsetzt, geforderte Nachweise trotz Fristsetzung nicht oder nicht vollständig vorlegt oder Personalwechsel ohne vorherige Anzeige bzw. ohne Zustimmung des Auftraggebers vornimmt, ist der Auftraggeber nach erfolgloser Abmahnung und angemessener Fristsetzung zur Abhilfe berechtigt,</w:t>
      </w:r>
    </w:p>
    <w:p w14:paraId="45CEC073" w14:textId="77777777" w:rsidR="009011BB" w:rsidRDefault="009011BB" w:rsidP="009011BB">
      <w:pPr>
        <w:pStyle w:val="Aufzhlung"/>
        <w:numPr>
          <w:ilvl w:val="0"/>
          <w:numId w:val="4"/>
        </w:numPr>
        <w:spacing w:after="0"/>
        <w:ind w:left="1020"/>
      </w:pPr>
      <w:r>
        <w:t>die Vergütung für von nicht ausreichend qualifiziertem Personal erbrachte Leistungen angemessen zu kürzen oder deren Vergütung zu verweigern,</w:t>
      </w:r>
    </w:p>
    <w:p w14:paraId="27B9C8F5" w14:textId="77777777" w:rsidR="009011BB" w:rsidRDefault="009011BB" w:rsidP="009011BB">
      <w:pPr>
        <w:pStyle w:val="Aufzhlung"/>
        <w:numPr>
          <w:ilvl w:val="0"/>
          <w:numId w:val="4"/>
        </w:numPr>
        <w:spacing w:after="0"/>
        <w:ind w:left="1020"/>
      </w:pPr>
      <w:r>
        <w:t>Ersatz der durch den Pflichtverstoß entstandenen Mehrkosten zu verlangen (z. B. für erforderlich werdende Nacharbeiten oder zusätzliche Prüfungen), sowie</w:t>
      </w:r>
    </w:p>
    <w:p w14:paraId="1D5F15EE" w14:textId="77777777" w:rsidR="009011BB" w:rsidRDefault="009011BB" w:rsidP="009011BB">
      <w:pPr>
        <w:pStyle w:val="Aufzhlung"/>
        <w:numPr>
          <w:ilvl w:val="0"/>
          <w:numId w:val="4"/>
        </w:numPr>
        <w:spacing w:after="0"/>
        <w:ind w:left="1020"/>
      </w:pPr>
      <w:r>
        <w:t>den Vertrag aus wichtigem Grund außerordentlich zu kündigen, wenn dem Auftraggeber ein Festhalten am Vertrag unter Berücksichtigung der Schwere oder Wiederholung der Verstöße unzumutbar ist.</w:t>
      </w:r>
    </w:p>
    <w:p w14:paraId="6707B35D" w14:textId="63D90468" w:rsidR="009011BB" w:rsidRPr="009011BB" w:rsidRDefault="009011BB" w:rsidP="009011BB">
      <w:pPr>
        <w:pStyle w:val="berschrift3"/>
      </w:pPr>
      <w:r>
        <w:t>Weitergehende gesetzliche und vertragliche Rechte des Auftraggebers, insbesondere Rechte aus Gewährleistung, Schadensersatz und Kündigung aus wichtigem Grund, bleiben unberührt.</w:t>
      </w:r>
    </w:p>
    <w:p w14:paraId="6B8A7C19" w14:textId="69E9A7FD" w:rsidR="00255058" w:rsidRPr="00255058" w:rsidRDefault="00255058" w:rsidP="00EB77A5">
      <w:pPr>
        <w:pStyle w:val="berschrift2"/>
      </w:pPr>
      <w:r w:rsidRPr="00255058">
        <w:t>Haftung und Versicherung</w:t>
      </w:r>
    </w:p>
    <w:p w14:paraId="3AC7BB58" w14:textId="62B7D43F" w:rsidR="00255058" w:rsidRPr="00255058" w:rsidRDefault="00255058" w:rsidP="00815452">
      <w:pPr>
        <w:pStyle w:val="berschrift3"/>
      </w:pPr>
      <w:r w:rsidRPr="00255058">
        <w:t>Die Haftung des Auftragnehmers richtet sich nach den gesetzlichen Bestimmungen, soweit nachfolgend nichts Abweichendes geregelt ist.</w:t>
      </w:r>
    </w:p>
    <w:p w14:paraId="1B6AF4C4" w14:textId="7C9A9CD4" w:rsidR="00255058" w:rsidRPr="00255058" w:rsidRDefault="00255058" w:rsidP="00815452">
      <w:pPr>
        <w:pStyle w:val="berschrift3"/>
      </w:pPr>
      <w:r w:rsidRPr="00255058">
        <w:t>Der Auftragnehmer haftet unbeschränkt bei Vorsatz und grober Fahrlässigkeit, bei Verletzung von Leben, Körper oder Gesundheit, nach den Vorschriften des Produkthaftungsgesetzes sowie im Umfang übernommener Garantien und zugesicherter Eigenschaften.</w:t>
      </w:r>
    </w:p>
    <w:p w14:paraId="713CB5DA" w14:textId="240F2795" w:rsidR="00255058" w:rsidRPr="00255058" w:rsidRDefault="00255058" w:rsidP="00815452">
      <w:pPr>
        <w:pStyle w:val="berschrift3"/>
      </w:pPr>
      <w:r w:rsidRPr="00255058">
        <w:t>Bei einfach fahrlässiger Verletzung wesentlicher Vertragspflichten (Kardinalpflichten) ist die Haftung des Auftragnehmers auf den typischerweise vorhersehbaren Schaden begrenzt.</w:t>
      </w:r>
    </w:p>
    <w:p w14:paraId="4119644E" w14:textId="5A8F0310" w:rsidR="00255058" w:rsidRDefault="00255058" w:rsidP="00792215">
      <w:pPr>
        <w:pStyle w:val="berschrift3"/>
      </w:pPr>
      <w:r w:rsidRPr="00255058">
        <w:t xml:space="preserve">Der Auftragnehmer weist dem Auftraggeber nach Abschluss des Vertrags nach, dass er über eine ausreichende </w:t>
      </w:r>
      <w:r w:rsidR="005747A7">
        <w:t>V</w:t>
      </w:r>
      <w:r w:rsidR="005747A7" w:rsidRPr="00255058">
        <w:t xml:space="preserve">ersicherung </w:t>
      </w:r>
      <w:r w:rsidRPr="00255058">
        <w:t xml:space="preserve">verfügt </w:t>
      </w:r>
      <w:r w:rsidR="005747A7">
        <w:t>(P</w:t>
      </w:r>
      <w:r w:rsidR="005747A7" w:rsidRPr="005747A7">
        <w:t xml:space="preserve">ersonen- und Sachschäden: </w:t>
      </w:r>
      <w:r w:rsidR="005747A7">
        <w:t>EUR</w:t>
      </w:r>
      <w:r w:rsidR="005747A7" w:rsidRPr="005747A7">
        <w:t xml:space="preserve"> 5</w:t>
      </w:r>
      <w:r w:rsidR="005747A7">
        <w:t xml:space="preserve"> Mio. je</w:t>
      </w:r>
      <w:r w:rsidR="005747A7" w:rsidRPr="005747A7">
        <w:t xml:space="preserve"> Schadensfall</w:t>
      </w:r>
      <w:r w:rsidR="005747A7">
        <w:t>; Vermögensschaden: EUR 3 Mio. je S</w:t>
      </w:r>
      <w:r w:rsidR="005747A7" w:rsidRPr="005747A7">
        <w:t>chadensfall</w:t>
      </w:r>
      <w:r w:rsidR="005747A7">
        <w:t xml:space="preserve">) </w:t>
      </w:r>
      <w:r w:rsidRPr="00255058">
        <w:t>und hält diesen Versicherungsschutz bis zum Ende des Vertrags aufrecht. Kommt der Auftragnehmer dieser Verpflichtung nicht nach, ist der Auftraggeber nach erfolgloser angemessener Nachfrist zur außerordentlichen Kündigung berechtigt; weitergehende Ansprüche bleiben unberührt.</w:t>
      </w:r>
    </w:p>
    <w:p w14:paraId="6054C2B4" w14:textId="77777777" w:rsidR="009011BB" w:rsidRDefault="009011BB" w:rsidP="009011BB">
      <w:pPr>
        <w:pStyle w:val="berschrift2"/>
        <w:numPr>
          <w:ilvl w:val="1"/>
          <w:numId w:val="6"/>
        </w:numPr>
      </w:pPr>
      <w:r>
        <w:lastRenderedPageBreak/>
        <w:t>Vertragsstrafe bei Verstößen gegen Tariftreuepflichten nach dem BTTG</w:t>
      </w:r>
    </w:p>
    <w:p w14:paraId="2EBE5FD0" w14:textId="77777777" w:rsidR="009011BB" w:rsidRDefault="009011BB" w:rsidP="009011BB">
      <w:pPr>
        <w:pStyle w:val="berschrift3"/>
        <w:numPr>
          <w:ilvl w:val="2"/>
          <w:numId w:val="6"/>
        </w:numPr>
        <w:tabs>
          <w:tab w:val="clear" w:pos="850"/>
        </w:tabs>
      </w:pPr>
      <w:r>
        <w:t>Der Auftragnehmer ist verpflichtet, sämtliche sich aus dem Bundestariftreuegesetz (BTTG) ergebenden Pflichten, insbesondere das Tariftreueversprechen gemäß § 3 BTTG sowie die Nachweis- und Mitwirkungspflichten gemäß § 9 BTTG, für die zur Leistungserbringung eingesetzten Arbeitnehmerinnen und Arbeitnehmer einzuhalten und dies auch bei von ihm eingesetzten Nachunternehmern und Verleihern sicherzustellen.</w:t>
      </w:r>
    </w:p>
    <w:p w14:paraId="586E8208" w14:textId="7D2F062F" w:rsidR="009011BB" w:rsidRDefault="009011BB" w:rsidP="009011BB">
      <w:pPr>
        <w:pStyle w:val="berschrift3"/>
        <w:numPr>
          <w:ilvl w:val="2"/>
          <w:numId w:val="6"/>
        </w:numPr>
        <w:tabs>
          <w:tab w:val="clear" w:pos="850"/>
        </w:tabs>
      </w:pPr>
      <w:r>
        <w:t>Der Auftraggeber und der Auftragnehmer vereinbaren für schuldhafte Verstöße des Auftragnehmers gegen die in Ziffer 1</w:t>
      </w:r>
      <w:r w:rsidR="008C7A8C">
        <w:t>4</w:t>
      </w:r>
      <w:r>
        <w:t>.1 genannten Pflichten eine Vertragsstrafe. Die Vertragsstrafe beträgt je festgestelltem Verstoß höchstens ein (1) Prozent des Nettoauftragswertes dieses Vertrages; die Summe aller Vertragsstrafen aus diesem Vertrag ist auf höchstens zehn (10) Prozent des Nettoauftragswertes begrenzt. Maßgeblich ist die Nettoauftragssumme in ihrer objektiv richtigen Höhe unter Berücksichtigung etwaiger nachträglicher Verringerungen des Auftragswertes.</w:t>
      </w:r>
    </w:p>
    <w:p w14:paraId="227F5416" w14:textId="5662D899" w:rsidR="009011BB" w:rsidRDefault="009011BB" w:rsidP="009011BB">
      <w:pPr>
        <w:pStyle w:val="berschrift3"/>
        <w:numPr>
          <w:ilvl w:val="2"/>
          <w:numId w:val="6"/>
        </w:numPr>
        <w:tabs>
          <w:tab w:val="clear" w:pos="850"/>
        </w:tabs>
      </w:pPr>
      <w:r>
        <w:t xml:space="preserve">Die Vertragsstrafe ist verwirkt, wenn die Prüfstelle Bundestariftreue einen Verstoß des Auftragnehmers im Sinne von § 13 BTTG durch bestandskräftigen oder nicht mehr anfechtbaren Verwaltungsakt festgestellt hat. Bei der Festsetzung der konkreten Höhe der Vertragsstrafe innerhalb </w:t>
      </w:r>
      <w:proofErr w:type="gramStart"/>
      <w:r>
        <w:t>des Rahmens nach</w:t>
      </w:r>
      <w:proofErr w:type="gramEnd"/>
      <w:r>
        <w:t xml:space="preserve"> Ziffer 1</w:t>
      </w:r>
      <w:r w:rsidR="008C7A8C">
        <w:t>4</w:t>
      </w:r>
      <w:r>
        <w:t>.2 sind insbesondere die Schwere des Verstoßes, die Anzahl der betroffenen Arbeitnehmerinnen und Arbeitnehmer, die Dauer und das Ausmaß der Abweichung von den zu gewährenden Arbeitsbedingungen sowie der Grad des Verschuldens zu berücksichtigen.</w:t>
      </w:r>
    </w:p>
    <w:p w14:paraId="09C9880B" w14:textId="77777777" w:rsidR="009011BB" w:rsidRDefault="009011BB" w:rsidP="009011BB">
      <w:pPr>
        <w:pStyle w:val="berschrift3"/>
        <w:numPr>
          <w:ilvl w:val="2"/>
          <w:numId w:val="6"/>
        </w:numPr>
        <w:tabs>
          <w:tab w:val="clear" w:pos="850"/>
        </w:tabs>
      </w:pPr>
      <w:r>
        <w:t>Der Auftraggeber ist berechtigt, die verwirkte Vertragsstrafe nach Abschluss der Auftragsausführung geltend zu machen; weitergehende gesetzliche Fristen und Verjährungsregelungen bleiben unberührt. Der Auftraggeber kann verwirkte Vertragsstrafen insbesondere durch Aufrechnung gegen Vergütungsansprüche des Auftragnehmers oder durch Einbehalt von noch offenen Vergütungsbeträgen geltend machen.</w:t>
      </w:r>
    </w:p>
    <w:p w14:paraId="1374BC61" w14:textId="77777777" w:rsidR="009011BB" w:rsidRDefault="009011BB" w:rsidP="009011BB">
      <w:pPr>
        <w:pStyle w:val="berschrift3"/>
        <w:numPr>
          <w:ilvl w:val="2"/>
          <w:numId w:val="6"/>
        </w:numPr>
        <w:tabs>
          <w:tab w:val="clear" w:pos="850"/>
        </w:tabs>
      </w:pPr>
      <w:r>
        <w:t xml:space="preserve">Die Geltendmachung der Vertragsstrafe lässt das Recht des Auftraggebers unberührt, Schadensersatz zu verlangen sowie den Vertrag aus wichtigem Grund, insbesondere im Falle eines nach § 13 BTTG festgestellten Verstoßes, außerordentlich fristlos zu kündigen. </w:t>
      </w:r>
    </w:p>
    <w:p w14:paraId="3830925E" w14:textId="006B996D" w:rsidR="009011BB" w:rsidRPr="009011BB" w:rsidRDefault="009011BB" w:rsidP="009011BB">
      <w:pPr>
        <w:pStyle w:val="berschrift3"/>
      </w:pPr>
      <w:r>
        <w:t>Eine gezahlte oder einbehaltene Vertragsstrafe wird auf einen weitergehenden Schadensersatzanspruch des Auftraggebers wegen desselben Verstoßes angerechnet.</w:t>
      </w:r>
    </w:p>
    <w:p w14:paraId="0629E4C6" w14:textId="29E01437" w:rsidR="00255058" w:rsidRPr="00255058" w:rsidRDefault="00255058" w:rsidP="00EB77A5">
      <w:pPr>
        <w:pStyle w:val="berschrift2"/>
      </w:pPr>
      <w:r w:rsidRPr="00255058">
        <w:t>Vertraulichkeit</w:t>
      </w:r>
    </w:p>
    <w:p w14:paraId="103A2AA4" w14:textId="0E7A5848" w:rsidR="00255058" w:rsidRPr="00255058" w:rsidRDefault="00255058" w:rsidP="00815452">
      <w:pPr>
        <w:pStyle w:val="berschrift3"/>
      </w:pPr>
      <w:r w:rsidRPr="00255058">
        <w:t>Die Parteien verpflichten sich, alle im Rahmen dieses Vertrags erlangten vertraulichen Informationen der jeweils anderen Partei strikt geheim zu halten und nur zur Durchführung dieses Vertrags zu verwenden. Diese Verpflichtung gilt über das Vertragsende hinaus.</w:t>
      </w:r>
    </w:p>
    <w:p w14:paraId="22829D96" w14:textId="4B9FB500" w:rsidR="00255058" w:rsidRPr="00255058" w:rsidRDefault="00255058" w:rsidP="00815452">
      <w:pPr>
        <w:pStyle w:val="berschrift3"/>
      </w:pPr>
      <w:r w:rsidRPr="00255058">
        <w:t>Ausnahmen von der Vertraulichkeitspflicht bestehen nur in den gesetzlich vorgesehenen Fällen, insbesondere bei bereits bekannten, allgemein zugänglichen oder auf behördli</w:t>
      </w:r>
      <w:r w:rsidRPr="00255058">
        <w:lastRenderedPageBreak/>
        <w:t>che/gerichtliche Anordnung offenzulegenden Informationen; in letzterem Fall informiert die offenlegungspflichtige Partei die andere Partei, soweit rechtlich zulässig, vorab über die beabsichtigte Offenlegung.</w:t>
      </w:r>
    </w:p>
    <w:p w14:paraId="07E44C54" w14:textId="482E33E8" w:rsidR="00255058" w:rsidRPr="00255058" w:rsidRDefault="00255058" w:rsidP="00EB77A5">
      <w:pPr>
        <w:pStyle w:val="berschrift2"/>
      </w:pPr>
      <w:r w:rsidRPr="00255058">
        <w:t>Herausgabe und Löschung von Unterlagen und Daten</w:t>
      </w:r>
    </w:p>
    <w:p w14:paraId="5C50D4E8" w14:textId="0D47F3F1" w:rsidR="00255058" w:rsidRPr="00255058" w:rsidRDefault="00255058" w:rsidP="00DD26E9">
      <w:pPr>
        <w:pStyle w:val="berschrift3"/>
      </w:pPr>
      <w:r w:rsidRPr="00255058">
        <w:t>Mit Vertragsende hat der Auftragnehmer sämtliche vom Auftraggeber erhaltenen Unterlagen, Hilfsmittel und Materialien, die ihm nicht bestimmungsgemäß dauerhaft überlassen wurden, unverzüglich</w:t>
      </w:r>
      <w:r w:rsidR="00DD26E9">
        <w:t xml:space="preserve"> (spätestens nach 30 Tagen)</w:t>
      </w:r>
      <w:r w:rsidRPr="00255058">
        <w:t xml:space="preserve"> und unaufgefordert an den Auftraggeber herauszugeben; dies gilt auch für alle angefertigten Kopien.</w:t>
      </w:r>
    </w:p>
    <w:p w14:paraId="2404B06F" w14:textId="57859BC0" w:rsidR="00255058" w:rsidRPr="00255058" w:rsidRDefault="00255058" w:rsidP="00077AF3">
      <w:pPr>
        <w:pStyle w:val="berschrift3"/>
      </w:pPr>
      <w:r w:rsidRPr="00255058">
        <w:t>Sämtliche beim Auftragnehmer oder seinen Subunternehmern vorhandenen, auch aggregierten Protokoll- und Support-Daten, die im Rahmen dieses Vertrags verarbeitet wurden, sind mit Vertragsende unwiderruflich zu löschen, soweit keine gesetzlichen Aufbewahrungspflichten entgegenstehen. Die Löschung ist dem Auftraggeber auf Verlangen nachzuweisen.</w:t>
      </w:r>
    </w:p>
    <w:p w14:paraId="62F1583B" w14:textId="115A8909" w:rsidR="00255058" w:rsidRPr="00255058" w:rsidRDefault="00255058" w:rsidP="00815452">
      <w:pPr>
        <w:pStyle w:val="berschrift3"/>
      </w:pPr>
      <w:r w:rsidRPr="00255058">
        <w:t>Der Auftraggeber ist berechtigt, anstelle der Herausgabe die sichere Löschung oder Vernichtung bestimmter Unterlagen oder Datenträger zu verlangen. Der Auftragnehmer hat diese Löschung oder Vernichtung vorzunehmen und auf Wunsch durch geeigneten Nachweis zu belegen.</w:t>
      </w:r>
    </w:p>
    <w:p w14:paraId="5FD2BB54" w14:textId="04C2EB2C" w:rsidR="00255058" w:rsidRPr="00255058" w:rsidRDefault="00255058" w:rsidP="00EB77A5">
      <w:pPr>
        <w:pStyle w:val="berschrift2"/>
      </w:pPr>
      <w:r w:rsidRPr="00255058">
        <w:t>Sprache, anwendbares Recht und Gerichtsstand</w:t>
      </w:r>
    </w:p>
    <w:p w14:paraId="326974EF" w14:textId="3B0F380E" w:rsidR="00255058" w:rsidRPr="00255058" w:rsidRDefault="00255058" w:rsidP="00815452">
      <w:pPr>
        <w:pStyle w:val="berschrift3"/>
      </w:pPr>
      <w:r w:rsidRPr="00255058">
        <w:t>Vertragssprache ist Deutsch. Etwaige Übersetzungen dienen der Verständlichkeit; im Konfliktfall ist die deutsche Fassung maßgeblich.</w:t>
      </w:r>
    </w:p>
    <w:p w14:paraId="12B7D27D" w14:textId="56D9071E" w:rsidR="00255058" w:rsidRPr="00255058" w:rsidRDefault="00255058" w:rsidP="00815452">
      <w:pPr>
        <w:pStyle w:val="berschrift3"/>
      </w:pPr>
      <w:r w:rsidRPr="00255058">
        <w:t>Dieser Vertrag unterliegt dem Recht der Bundesrepublik Deutschland unter Ausschluss des Übereinkommens der Vereinten Nationen über Verträge über den internationalen Warenkauf (CISG).</w:t>
      </w:r>
    </w:p>
    <w:p w14:paraId="3112BAD6" w14:textId="7AEEC6C3" w:rsidR="00255058" w:rsidRPr="00255058" w:rsidRDefault="00255058" w:rsidP="00815452">
      <w:pPr>
        <w:pStyle w:val="berschrift3"/>
      </w:pPr>
      <w:r w:rsidRPr="00255058">
        <w:t>Soweit gesetzlich zulässig, ist Gerichtsstand für alle Streitigkeiten aus oder im Zusammenhang mit diesem Vertrag der Sitz des Auftraggebers.</w:t>
      </w:r>
    </w:p>
    <w:p w14:paraId="36966AC6" w14:textId="1C77DE64" w:rsidR="00255058" w:rsidRPr="00255058" w:rsidRDefault="00255058" w:rsidP="00EB77A5">
      <w:pPr>
        <w:pStyle w:val="berschrift2"/>
      </w:pPr>
      <w:r w:rsidRPr="00255058">
        <w:t>Schlussbestimmungen</w:t>
      </w:r>
    </w:p>
    <w:p w14:paraId="438B0F43" w14:textId="376CB04D" w:rsidR="00255058" w:rsidRPr="00255058" w:rsidRDefault="00255058" w:rsidP="00815452">
      <w:pPr>
        <w:pStyle w:val="berschrift3"/>
      </w:pPr>
      <w:r w:rsidRPr="00255058">
        <w:t>Änderungen und Ergänzungen dieses Vertrags einschließlich dieser Klausel bedürfen der Schriftform. Mündliche Nebenabreden bestehen nicht.</w:t>
      </w:r>
    </w:p>
    <w:p w14:paraId="48D5554E" w14:textId="3C681FE1" w:rsidR="00255058" w:rsidRDefault="00255058" w:rsidP="00815452">
      <w:pPr>
        <w:pStyle w:val="berschrift3"/>
      </w:pPr>
      <w:r w:rsidRPr="00255058">
        <w:t xml:space="preserve">Sollten einzelne Bestimmungen dieses Vertrags unwirksam oder undurchführbar sein oder werden, bleibt die Wirksamkeit der übrigen Bestimmungen unberührt. Anstelle der unwirksamen oder undurchführbaren Bestimmung gilt eine wirksame Regelung als vereinbart, deren wirtschaftlicher Zweck der unwirksamen oder undurchführbaren Bestimmung möglichst </w:t>
      </w:r>
      <w:r w:rsidR="00077AF3">
        <w:t>n</w:t>
      </w:r>
      <w:r w:rsidRPr="00255058">
        <w:t>ahekommt.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829"/>
      </w:tblGrid>
      <w:tr w:rsidR="00816850" w:rsidRPr="00D24BC0" w14:paraId="2F459216" w14:textId="77777777" w:rsidTr="00F428AF">
        <w:trPr>
          <w:cantSplit/>
        </w:trPr>
        <w:tc>
          <w:tcPr>
            <w:tcW w:w="5211" w:type="dxa"/>
          </w:tcPr>
          <w:p w14:paraId="159C3173" w14:textId="77777777" w:rsidR="00816850" w:rsidRPr="00D24BC0" w:rsidRDefault="00816850" w:rsidP="00D24BC0">
            <w:pPr>
              <w:tabs>
                <w:tab w:val="left" w:pos="2127"/>
                <w:tab w:val="left" w:pos="5040"/>
              </w:tabs>
              <w:spacing w:before="720" w:after="20" w:line="240" w:lineRule="exact"/>
              <w:rPr>
                <w:szCs w:val="20"/>
              </w:rPr>
            </w:pPr>
            <w:r w:rsidRPr="00D24BC0">
              <w:lastRenderedPageBreak/>
              <w:t>________________,</w:t>
            </w:r>
            <w:r w:rsidR="006138BD">
              <w:tab/>
            </w:r>
            <w:r w:rsidRPr="00D24BC0">
              <w:t>_______________</w:t>
            </w:r>
          </w:p>
          <w:p w14:paraId="2421BCB4" w14:textId="77777777" w:rsidR="00816850" w:rsidRPr="00D24BC0" w:rsidRDefault="00816850" w:rsidP="006D7FFD">
            <w:pPr>
              <w:tabs>
                <w:tab w:val="left" w:pos="2127"/>
                <w:tab w:val="left" w:pos="5040"/>
              </w:tabs>
              <w:spacing w:after="20" w:line="240" w:lineRule="exact"/>
            </w:pPr>
            <w:r w:rsidRPr="00D24BC0">
              <w:rPr>
                <w:szCs w:val="20"/>
              </w:rPr>
              <w:t>(Ort)</w:t>
            </w:r>
            <w:r w:rsidRPr="00D24BC0">
              <w:rPr>
                <w:szCs w:val="20"/>
              </w:rPr>
              <w:tab/>
              <w:t>(Datum)</w:t>
            </w:r>
          </w:p>
        </w:tc>
        <w:tc>
          <w:tcPr>
            <w:tcW w:w="3829" w:type="dxa"/>
          </w:tcPr>
          <w:p w14:paraId="3D511A82" w14:textId="77777777" w:rsidR="00816850" w:rsidRPr="00D24BC0" w:rsidRDefault="00816850" w:rsidP="006A1A3F">
            <w:pPr>
              <w:tabs>
                <w:tab w:val="left" w:pos="2127"/>
                <w:tab w:val="left" w:pos="5040"/>
              </w:tabs>
              <w:spacing w:before="720" w:after="20" w:line="240" w:lineRule="exact"/>
              <w:jc w:val="left"/>
              <w:rPr>
                <w:szCs w:val="20"/>
              </w:rPr>
            </w:pPr>
            <w:r w:rsidRPr="00D24BC0">
              <w:t>___________________</w:t>
            </w:r>
            <w:r w:rsidR="006A1A3F">
              <w:t>________</w:t>
            </w:r>
            <w:r w:rsidRPr="00D24BC0">
              <w:t>_____</w:t>
            </w:r>
          </w:p>
          <w:p w14:paraId="6B72D440" w14:textId="77777777" w:rsidR="00816850" w:rsidRPr="00D24BC0" w:rsidRDefault="00816850" w:rsidP="006A1A3F">
            <w:pPr>
              <w:tabs>
                <w:tab w:val="left" w:pos="2127"/>
                <w:tab w:val="left" w:pos="5040"/>
              </w:tabs>
              <w:spacing w:after="20" w:line="240" w:lineRule="exact"/>
              <w:jc w:val="left"/>
              <w:rPr>
                <w:szCs w:val="20"/>
              </w:rPr>
            </w:pPr>
            <w:r w:rsidRPr="00D24BC0">
              <w:rPr>
                <w:szCs w:val="20"/>
              </w:rPr>
              <w:t>(Unterschrift)</w:t>
            </w:r>
          </w:p>
        </w:tc>
      </w:tr>
      <w:tr w:rsidR="00816850" w:rsidRPr="00D24BC0" w14:paraId="0F2112D5" w14:textId="77777777" w:rsidTr="00F428AF">
        <w:trPr>
          <w:cantSplit/>
        </w:trPr>
        <w:tc>
          <w:tcPr>
            <w:tcW w:w="5211" w:type="dxa"/>
          </w:tcPr>
          <w:p w14:paraId="1B023321" w14:textId="77777777" w:rsidR="00816850" w:rsidRPr="00D24BC0" w:rsidRDefault="00816850" w:rsidP="00D24BC0">
            <w:pPr>
              <w:tabs>
                <w:tab w:val="left" w:pos="2127"/>
                <w:tab w:val="left" w:pos="5040"/>
              </w:tabs>
              <w:spacing w:before="720" w:after="20" w:line="240" w:lineRule="exact"/>
              <w:rPr>
                <w:szCs w:val="20"/>
              </w:rPr>
            </w:pPr>
            <w:r w:rsidRPr="00D24BC0">
              <w:t>________________,</w:t>
            </w:r>
            <w:r w:rsidRPr="00D24BC0">
              <w:tab/>
              <w:t>_______________</w:t>
            </w:r>
          </w:p>
          <w:p w14:paraId="3E704A5C" w14:textId="77777777" w:rsidR="00816850" w:rsidRPr="00D24BC0" w:rsidRDefault="00816850" w:rsidP="006D7FFD">
            <w:pPr>
              <w:tabs>
                <w:tab w:val="left" w:pos="2127"/>
                <w:tab w:val="left" w:pos="5040"/>
              </w:tabs>
              <w:spacing w:after="20" w:line="240" w:lineRule="exact"/>
            </w:pPr>
            <w:r w:rsidRPr="00D24BC0">
              <w:rPr>
                <w:szCs w:val="20"/>
              </w:rPr>
              <w:t>(Ort)</w:t>
            </w:r>
            <w:r w:rsidRPr="00D24BC0">
              <w:rPr>
                <w:szCs w:val="20"/>
              </w:rPr>
              <w:tab/>
              <w:t>(Datum)</w:t>
            </w:r>
          </w:p>
        </w:tc>
        <w:tc>
          <w:tcPr>
            <w:tcW w:w="3829" w:type="dxa"/>
          </w:tcPr>
          <w:p w14:paraId="74E18F4C" w14:textId="77777777" w:rsidR="00816850" w:rsidRPr="00D24BC0" w:rsidRDefault="00816850" w:rsidP="006A1A3F">
            <w:pPr>
              <w:tabs>
                <w:tab w:val="left" w:pos="2127"/>
                <w:tab w:val="left" w:pos="5040"/>
              </w:tabs>
              <w:spacing w:before="720" w:after="20" w:line="240" w:lineRule="exact"/>
              <w:jc w:val="left"/>
              <w:rPr>
                <w:szCs w:val="20"/>
              </w:rPr>
            </w:pPr>
            <w:r w:rsidRPr="00D24BC0">
              <w:t>________________</w:t>
            </w:r>
            <w:r w:rsidR="006A1A3F">
              <w:t>________</w:t>
            </w:r>
            <w:r w:rsidRPr="00D24BC0">
              <w:t>________</w:t>
            </w:r>
          </w:p>
          <w:p w14:paraId="0C435BAF" w14:textId="77777777" w:rsidR="00816850" w:rsidRPr="00D24BC0" w:rsidRDefault="00816850" w:rsidP="006A1A3F">
            <w:pPr>
              <w:tabs>
                <w:tab w:val="left" w:pos="2127"/>
                <w:tab w:val="left" w:pos="5040"/>
              </w:tabs>
              <w:spacing w:after="20" w:line="240" w:lineRule="exact"/>
              <w:jc w:val="left"/>
              <w:rPr>
                <w:szCs w:val="20"/>
              </w:rPr>
            </w:pPr>
            <w:r w:rsidRPr="00D24BC0">
              <w:rPr>
                <w:szCs w:val="20"/>
              </w:rPr>
              <w:t>(Unterschrift)</w:t>
            </w:r>
          </w:p>
        </w:tc>
      </w:tr>
    </w:tbl>
    <w:p w14:paraId="780E6458" w14:textId="77777777" w:rsidR="006E39E9" w:rsidRDefault="006E39E9" w:rsidP="00927014">
      <w:pPr>
        <w:spacing w:after="0" w:line="240" w:lineRule="auto"/>
        <w:jc w:val="left"/>
      </w:pPr>
    </w:p>
    <w:sectPr w:rsidR="006E39E9" w:rsidSect="00CB5B56">
      <w:footerReference w:type="default" r:id="rId8"/>
      <w:headerReference w:type="first" r:id="rId9"/>
      <w:footerReference w:type="first" r:id="rId10"/>
      <w:pgSz w:w="11906" w:h="16838" w:code="9"/>
      <w:pgMar w:top="1814" w:right="1418" w:bottom="1259" w:left="1588" w:header="18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25EF2" w14:textId="77777777" w:rsidR="00446F85" w:rsidRDefault="00446F85">
      <w:r>
        <w:separator/>
      </w:r>
    </w:p>
  </w:endnote>
  <w:endnote w:type="continuationSeparator" w:id="0">
    <w:p w14:paraId="60EFD14F" w14:textId="77777777" w:rsidR="00446F85" w:rsidRDefault="0044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Gothic BT">
    <w:altName w:val="Arial Narrow"/>
    <w:charset w:val="00"/>
    <w:family w:val="swiss"/>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 w:name="OfficinaSansBookTT">
    <w:altName w:val="Arial Narrow"/>
    <w:charset w:val="00"/>
    <w:family w:val="swiss"/>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4E704" w14:textId="77777777" w:rsidR="00927014" w:rsidRPr="00A37B77" w:rsidRDefault="00927014" w:rsidP="00927014">
    <w:pPr>
      <w:tabs>
        <w:tab w:val="left" w:pos="5865"/>
      </w:tabs>
      <w:spacing w:after="0" w:line="240" w:lineRule="auto"/>
      <w:ind w:right="-31"/>
      <w:jc w:val="right"/>
      <w:rPr>
        <w:sz w:val="16"/>
        <w:szCs w:val="16"/>
      </w:rPr>
    </w:pPr>
    <w:r w:rsidRPr="00A37B77">
      <w:rPr>
        <w:sz w:val="16"/>
        <w:szCs w:val="16"/>
      </w:rPr>
      <w:t xml:space="preserve">Seite </w:t>
    </w:r>
    <w:r w:rsidRPr="00A37B77">
      <w:rPr>
        <w:sz w:val="16"/>
        <w:szCs w:val="16"/>
      </w:rPr>
      <w:fldChar w:fldCharType="begin"/>
    </w:r>
    <w:r w:rsidRPr="00A37B77">
      <w:rPr>
        <w:sz w:val="16"/>
        <w:szCs w:val="16"/>
      </w:rPr>
      <w:instrText xml:space="preserve"> PAGE </w:instrText>
    </w:r>
    <w:r w:rsidRPr="00A37B77">
      <w:rPr>
        <w:sz w:val="16"/>
        <w:szCs w:val="16"/>
      </w:rPr>
      <w:fldChar w:fldCharType="separate"/>
    </w:r>
    <w:r w:rsidRPr="00A37B77">
      <w:rPr>
        <w:sz w:val="16"/>
        <w:szCs w:val="16"/>
      </w:rPr>
      <w:t>2</w:t>
    </w:r>
    <w:r w:rsidRPr="00A37B77">
      <w:rPr>
        <w:sz w:val="16"/>
        <w:szCs w:val="16"/>
      </w:rPr>
      <w:fldChar w:fldCharType="end"/>
    </w:r>
    <w:r w:rsidRPr="00A37B77">
      <w:rPr>
        <w:sz w:val="16"/>
        <w:szCs w:val="16"/>
      </w:rPr>
      <w:t xml:space="preserve"> von </w:t>
    </w:r>
    <w:r w:rsidRPr="00A37B77">
      <w:rPr>
        <w:sz w:val="16"/>
        <w:szCs w:val="16"/>
      </w:rPr>
      <w:fldChar w:fldCharType="begin"/>
    </w:r>
    <w:r w:rsidRPr="00A37B77">
      <w:rPr>
        <w:sz w:val="16"/>
        <w:szCs w:val="16"/>
      </w:rPr>
      <w:instrText xml:space="preserve"> NUMPAGES  \* MERGEFORMAT </w:instrText>
    </w:r>
    <w:r w:rsidRPr="00A37B77">
      <w:rPr>
        <w:sz w:val="16"/>
        <w:szCs w:val="16"/>
      </w:rPr>
      <w:fldChar w:fldCharType="separate"/>
    </w:r>
    <w:r w:rsidRPr="00A37B77">
      <w:rPr>
        <w:sz w:val="16"/>
        <w:szCs w:val="16"/>
      </w:rPr>
      <w:t>2</w:t>
    </w:r>
    <w:r w:rsidRPr="00A37B7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7D695" w14:textId="77777777" w:rsidR="00B04251" w:rsidRPr="00634E19" w:rsidRDefault="00B04251">
    <w:pPr>
      <w:spacing w:after="0" w:line="240" w:lineRule="auto"/>
      <w:jc w:val="center"/>
      <w:rPr>
        <w:rFonts w:ascii="OfficinaSansBookTT" w:hAnsi="OfficinaSansBookTT"/>
        <w:sz w:val="16"/>
        <w:szCs w:val="16"/>
      </w:rPr>
    </w:pPr>
    <w:bookmarkStart w:id="0" w:name="OLE_LINK1"/>
    <w:bookmarkStart w:id="1" w:name="OLE_LINK2"/>
  </w:p>
  <w:p w14:paraId="347FE5AD" w14:textId="77777777" w:rsidR="00B04251" w:rsidRPr="00634E19" w:rsidRDefault="00B04251">
    <w:pPr>
      <w:spacing w:after="0" w:line="240" w:lineRule="auto"/>
      <w:jc w:val="center"/>
      <w:rPr>
        <w:rFonts w:ascii="OfficinaSansBookTT" w:hAnsi="OfficinaSansBookTT"/>
        <w:sz w:val="16"/>
        <w:szCs w:val="16"/>
      </w:rPr>
    </w:pPr>
  </w:p>
  <w:bookmarkEnd w:id="0"/>
  <w:bookmarkEnd w:i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2B5AF" w14:textId="77777777" w:rsidR="00446F85" w:rsidRDefault="00446F85">
      <w:r>
        <w:separator/>
      </w:r>
    </w:p>
  </w:footnote>
  <w:footnote w:type="continuationSeparator" w:id="0">
    <w:p w14:paraId="6A0CECF1" w14:textId="77777777" w:rsidR="00446F85" w:rsidRDefault="0044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F9446" w14:textId="77777777" w:rsidR="00B04251" w:rsidRDefault="00B04251" w:rsidP="00CB36AA">
    <w:pPr>
      <w:pStyle w:val="Kopfzeile"/>
      <w:spacing w:after="0" w:line="240" w:lineRule="auto"/>
    </w:pPr>
  </w:p>
  <w:p w14:paraId="61780636" w14:textId="77777777" w:rsidR="00B04251" w:rsidRDefault="00B04251" w:rsidP="00CB36AA">
    <w:pPr>
      <w:pStyle w:val="Kopfzeile"/>
      <w:spacing w:after="0" w:line="240" w:lineRule="auto"/>
    </w:pPr>
  </w:p>
  <w:p w14:paraId="54933C14" w14:textId="77777777" w:rsidR="00B04251" w:rsidRDefault="00B04251" w:rsidP="00CB36AA">
    <w:pPr>
      <w:pStyle w:val="Kopfzeile"/>
      <w:spacing w:after="0" w:line="240" w:lineRule="auto"/>
    </w:pPr>
  </w:p>
  <w:p w14:paraId="2F74ABC6" w14:textId="77777777" w:rsidR="00B04251" w:rsidRDefault="00B04251" w:rsidP="00CB36AA">
    <w:pPr>
      <w:pStyle w:val="Kopfzeile"/>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3DCE"/>
    <w:multiLevelType w:val="multilevel"/>
    <w:tmpl w:val="AE64B702"/>
    <w:lvl w:ilvl="0">
      <w:start w:val="1"/>
      <w:numFmt w:val="upperLetter"/>
      <w:suff w:val="space"/>
      <w:lvlText w:val="%1."/>
      <w:lvlJc w:val="left"/>
      <w:pPr>
        <w:ind w:left="-1332" w:firstLine="0"/>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27"/>
      <w:numFmt w:val="lowerLetter"/>
      <w:lvlText w:val="%5)"/>
      <w:lvlJc w:val="left"/>
      <w:pPr>
        <w:tabs>
          <w:tab w:val="num" w:pos="2268"/>
        </w:tabs>
        <w:ind w:left="2268" w:hanging="567"/>
      </w:pPr>
      <w:rPr>
        <w:rFonts w:hint="default"/>
      </w:rPr>
    </w:lvl>
    <w:lvl w:ilvl="5">
      <w:start w:val="1"/>
      <w:numFmt w:val="lowerLetter"/>
      <w:lvlText w:val="(%6)"/>
      <w:lvlJc w:val="left"/>
      <w:pPr>
        <w:tabs>
          <w:tab w:val="num" w:pos="2835"/>
        </w:tabs>
        <w:ind w:left="2835" w:hanging="567"/>
      </w:pPr>
      <w:rPr>
        <w:rFonts w:hint="default"/>
      </w:rPr>
    </w:lvl>
    <w:lvl w:ilvl="6">
      <w:start w:val="1"/>
      <w:numFmt w:val="lowerLetter"/>
      <w:lvlText w:val="(%7)"/>
      <w:lvlJc w:val="left"/>
      <w:pPr>
        <w:tabs>
          <w:tab w:val="num" w:pos="3969"/>
        </w:tabs>
        <w:ind w:left="3969" w:hanging="567"/>
      </w:pPr>
      <w:rPr>
        <w:rFonts w:hint="default"/>
      </w:rPr>
    </w:lvl>
    <w:lvl w:ilvl="7">
      <w:start w:val="27"/>
      <w:numFmt w:val="lowerLetter"/>
      <w:lvlText w:val="(%8)"/>
      <w:lvlJc w:val="left"/>
      <w:pPr>
        <w:tabs>
          <w:tab w:val="num" w:pos="4536"/>
        </w:tabs>
        <w:ind w:left="4536" w:hanging="567"/>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berschrift9"/>
      <w:lvlText w:val="(%9)"/>
      <w:lvlJc w:val="left"/>
      <w:pPr>
        <w:tabs>
          <w:tab w:val="num" w:pos="4788"/>
        </w:tabs>
        <w:ind w:left="4428" w:firstLine="0"/>
      </w:pPr>
      <w:rPr>
        <w:rFonts w:hint="default"/>
      </w:rPr>
    </w:lvl>
  </w:abstractNum>
  <w:abstractNum w:abstractNumId="1" w15:restartNumberingAfterBreak="0">
    <w:nsid w:val="0EBF5829"/>
    <w:multiLevelType w:val="multilevel"/>
    <w:tmpl w:val="E4E00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DC48E7"/>
    <w:multiLevelType w:val="hybridMultilevel"/>
    <w:tmpl w:val="33048D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BD2E5A"/>
    <w:multiLevelType w:val="hybridMultilevel"/>
    <w:tmpl w:val="59D0D5AA"/>
    <w:lvl w:ilvl="0" w:tplc="EA4C095A">
      <w:start w:val="1"/>
      <w:numFmt w:val="lowerRoman"/>
      <w:pStyle w:val="iii-Aufzhlung"/>
      <w:lvlText w:val="(%1)"/>
      <w:lvlJc w:val="left"/>
      <w:pPr>
        <w:tabs>
          <w:tab w:val="num" w:pos="0"/>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1A12739"/>
    <w:multiLevelType w:val="hybridMultilevel"/>
    <w:tmpl w:val="F5D470F2"/>
    <w:lvl w:ilvl="0" w:tplc="83A278B0">
      <w:start w:val="1"/>
      <w:numFmt w:val="bullet"/>
      <w:lvlText w:val=""/>
      <w:lvlJc w:val="left"/>
      <w:pPr>
        <w:ind w:left="1080" w:hanging="360"/>
      </w:pPr>
      <w:rPr>
        <w:rFonts w:ascii="Symbol" w:hAnsi="Symbol"/>
      </w:rPr>
    </w:lvl>
    <w:lvl w:ilvl="1" w:tplc="8A7067CC">
      <w:start w:val="1"/>
      <w:numFmt w:val="bullet"/>
      <w:lvlText w:val=""/>
      <w:lvlJc w:val="left"/>
      <w:pPr>
        <w:ind w:left="1080" w:hanging="360"/>
      </w:pPr>
      <w:rPr>
        <w:rFonts w:ascii="Symbol" w:hAnsi="Symbol"/>
      </w:rPr>
    </w:lvl>
    <w:lvl w:ilvl="2" w:tplc="8CE0FBA4">
      <w:start w:val="1"/>
      <w:numFmt w:val="bullet"/>
      <w:lvlText w:val=""/>
      <w:lvlJc w:val="left"/>
      <w:pPr>
        <w:ind w:left="1080" w:hanging="360"/>
      </w:pPr>
      <w:rPr>
        <w:rFonts w:ascii="Symbol" w:hAnsi="Symbol"/>
      </w:rPr>
    </w:lvl>
    <w:lvl w:ilvl="3" w:tplc="75D26DF4">
      <w:start w:val="1"/>
      <w:numFmt w:val="bullet"/>
      <w:lvlText w:val=""/>
      <w:lvlJc w:val="left"/>
      <w:pPr>
        <w:ind w:left="1080" w:hanging="360"/>
      </w:pPr>
      <w:rPr>
        <w:rFonts w:ascii="Symbol" w:hAnsi="Symbol"/>
      </w:rPr>
    </w:lvl>
    <w:lvl w:ilvl="4" w:tplc="BCC68DE2">
      <w:start w:val="1"/>
      <w:numFmt w:val="bullet"/>
      <w:lvlText w:val=""/>
      <w:lvlJc w:val="left"/>
      <w:pPr>
        <w:ind w:left="1080" w:hanging="360"/>
      </w:pPr>
      <w:rPr>
        <w:rFonts w:ascii="Symbol" w:hAnsi="Symbol"/>
      </w:rPr>
    </w:lvl>
    <w:lvl w:ilvl="5" w:tplc="BADACC42">
      <w:start w:val="1"/>
      <w:numFmt w:val="bullet"/>
      <w:lvlText w:val=""/>
      <w:lvlJc w:val="left"/>
      <w:pPr>
        <w:ind w:left="1080" w:hanging="360"/>
      </w:pPr>
      <w:rPr>
        <w:rFonts w:ascii="Symbol" w:hAnsi="Symbol"/>
      </w:rPr>
    </w:lvl>
    <w:lvl w:ilvl="6" w:tplc="8DB6ED6E">
      <w:start w:val="1"/>
      <w:numFmt w:val="bullet"/>
      <w:lvlText w:val=""/>
      <w:lvlJc w:val="left"/>
      <w:pPr>
        <w:ind w:left="1080" w:hanging="360"/>
      </w:pPr>
      <w:rPr>
        <w:rFonts w:ascii="Symbol" w:hAnsi="Symbol"/>
      </w:rPr>
    </w:lvl>
    <w:lvl w:ilvl="7" w:tplc="3CE68E0A">
      <w:start w:val="1"/>
      <w:numFmt w:val="bullet"/>
      <w:lvlText w:val=""/>
      <w:lvlJc w:val="left"/>
      <w:pPr>
        <w:ind w:left="1080" w:hanging="360"/>
      </w:pPr>
      <w:rPr>
        <w:rFonts w:ascii="Symbol" w:hAnsi="Symbol"/>
      </w:rPr>
    </w:lvl>
    <w:lvl w:ilvl="8" w:tplc="9C668568">
      <w:start w:val="1"/>
      <w:numFmt w:val="bullet"/>
      <w:lvlText w:val=""/>
      <w:lvlJc w:val="left"/>
      <w:pPr>
        <w:ind w:left="1080" w:hanging="360"/>
      </w:pPr>
      <w:rPr>
        <w:rFonts w:ascii="Symbol" w:hAnsi="Symbol"/>
      </w:rPr>
    </w:lvl>
  </w:abstractNum>
  <w:abstractNum w:abstractNumId="5" w15:restartNumberingAfterBreak="0">
    <w:nsid w:val="37365218"/>
    <w:multiLevelType w:val="hybridMultilevel"/>
    <w:tmpl w:val="7D941C96"/>
    <w:lvl w:ilvl="0" w:tplc="FC561534">
      <w:start w:val="1"/>
      <w:numFmt w:val="bullet"/>
      <w:pStyle w:val="Aufzhlung"/>
      <w:lvlText w:val=""/>
      <w:lvlJc w:val="left"/>
      <w:pPr>
        <w:tabs>
          <w:tab w:val="num" w:pos="0"/>
        </w:tabs>
        <w:ind w:left="454" w:hanging="454"/>
      </w:pPr>
      <w:rPr>
        <w:rFonts w:ascii="Symbol" w:hAnsi="Symbol" w:hint="default"/>
        <w:color w:val="auto"/>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51097E13"/>
    <w:multiLevelType w:val="hybridMultilevel"/>
    <w:tmpl w:val="DEB0BB52"/>
    <w:lvl w:ilvl="0" w:tplc="B964B5CA">
      <w:start w:val="1"/>
      <w:numFmt w:val="bullet"/>
      <w:lvlText w:val=""/>
      <w:lvlJc w:val="left"/>
      <w:pPr>
        <w:ind w:left="1080" w:hanging="360"/>
      </w:pPr>
      <w:rPr>
        <w:rFonts w:ascii="Symbol" w:hAnsi="Symbol"/>
      </w:rPr>
    </w:lvl>
    <w:lvl w:ilvl="1" w:tplc="9D0C4B54">
      <w:start w:val="1"/>
      <w:numFmt w:val="bullet"/>
      <w:lvlText w:val=""/>
      <w:lvlJc w:val="left"/>
      <w:pPr>
        <w:ind w:left="1080" w:hanging="360"/>
      </w:pPr>
      <w:rPr>
        <w:rFonts w:ascii="Symbol" w:hAnsi="Symbol"/>
      </w:rPr>
    </w:lvl>
    <w:lvl w:ilvl="2" w:tplc="61D8FAB6">
      <w:start w:val="1"/>
      <w:numFmt w:val="bullet"/>
      <w:lvlText w:val=""/>
      <w:lvlJc w:val="left"/>
      <w:pPr>
        <w:ind w:left="1080" w:hanging="360"/>
      </w:pPr>
      <w:rPr>
        <w:rFonts w:ascii="Symbol" w:hAnsi="Symbol"/>
      </w:rPr>
    </w:lvl>
    <w:lvl w:ilvl="3" w:tplc="DE363952">
      <w:start w:val="1"/>
      <w:numFmt w:val="bullet"/>
      <w:lvlText w:val=""/>
      <w:lvlJc w:val="left"/>
      <w:pPr>
        <w:ind w:left="1080" w:hanging="360"/>
      </w:pPr>
      <w:rPr>
        <w:rFonts w:ascii="Symbol" w:hAnsi="Symbol"/>
      </w:rPr>
    </w:lvl>
    <w:lvl w:ilvl="4" w:tplc="7FE4E666">
      <w:start w:val="1"/>
      <w:numFmt w:val="bullet"/>
      <w:lvlText w:val=""/>
      <w:lvlJc w:val="left"/>
      <w:pPr>
        <w:ind w:left="1080" w:hanging="360"/>
      </w:pPr>
      <w:rPr>
        <w:rFonts w:ascii="Symbol" w:hAnsi="Symbol"/>
      </w:rPr>
    </w:lvl>
    <w:lvl w:ilvl="5" w:tplc="87566148">
      <w:start w:val="1"/>
      <w:numFmt w:val="bullet"/>
      <w:lvlText w:val=""/>
      <w:lvlJc w:val="left"/>
      <w:pPr>
        <w:ind w:left="1080" w:hanging="360"/>
      </w:pPr>
      <w:rPr>
        <w:rFonts w:ascii="Symbol" w:hAnsi="Symbol"/>
      </w:rPr>
    </w:lvl>
    <w:lvl w:ilvl="6" w:tplc="826AB5D8">
      <w:start w:val="1"/>
      <w:numFmt w:val="bullet"/>
      <w:lvlText w:val=""/>
      <w:lvlJc w:val="left"/>
      <w:pPr>
        <w:ind w:left="1080" w:hanging="360"/>
      </w:pPr>
      <w:rPr>
        <w:rFonts w:ascii="Symbol" w:hAnsi="Symbol"/>
      </w:rPr>
    </w:lvl>
    <w:lvl w:ilvl="7" w:tplc="C840D0AE">
      <w:start w:val="1"/>
      <w:numFmt w:val="bullet"/>
      <w:lvlText w:val=""/>
      <w:lvlJc w:val="left"/>
      <w:pPr>
        <w:ind w:left="1080" w:hanging="360"/>
      </w:pPr>
      <w:rPr>
        <w:rFonts w:ascii="Symbol" w:hAnsi="Symbol"/>
      </w:rPr>
    </w:lvl>
    <w:lvl w:ilvl="8" w:tplc="29B8CE12">
      <w:start w:val="1"/>
      <w:numFmt w:val="bullet"/>
      <w:lvlText w:val=""/>
      <w:lvlJc w:val="left"/>
      <w:pPr>
        <w:ind w:left="1080" w:hanging="360"/>
      </w:pPr>
      <w:rPr>
        <w:rFonts w:ascii="Symbol" w:hAnsi="Symbol"/>
      </w:rPr>
    </w:lvl>
  </w:abstractNum>
  <w:abstractNum w:abstractNumId="7" w15:restartNumberingAfterBreak="0">
    <w:nsid w:val="561B0811"/>
    <w:multiLevelType w:val="hybridMultilevel"/>
    <w:tmpl w:val="EF2E37AE"/>
    <w:lvl w:ilvl="0" w:tplc="59C405A6">
      <w:start w:val="1"/>
      <w:numFmt w:val="decimal"/>
      <w:pStyle w:val="Antrag"/>
      <w:lvlText w:val="%1."/>
      <w:lvlJc w:val="left"/>
      <w:pPr>
        <w:tabs>
          <w:tab w:val="num" w:pos="1304"/>
        </w:tabs>
        <w:ind w:left="1304" w:hanging="453"/>
      </w:pPr>
      <w:rPr>
        <w:rFonts w:hint="default"/>
      </w:r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8" w15:restartNumberingAfterBreak="0">
    <w:nsid w:val="58660F42"/>
    <w:multiLevelType w:val="multilevel"/>
    <w:tmpl w:val="D1B82BAA"/>
    <w:lvl w:ilvl="0">
      <w:start w:val="1"/>
      <w:numFmt w:val="lowerLetter"/>
      <w:pStyle w:val="berschrift1"/>
      <w:lvlText w:val="%1)"/>
      <w:lvlJc w:val="left"/>
      <w:pPr>
        <w:ind w:left="0" w:firstLine="0"/>
      </w:pPr>
      <w:rPr>
        <w:rFonts w:hint="default"/>
      </w:rPr>
    </w:lvl>
    <w:lvl w:ilvl="1">
      <w:start w:val="1"/>
      <w:numFmt w:val="decimal"/>
      <w:pStyle w:val="berschrift2"/>
      <w:lvlText w:val="%2."/>
      <w:lvlJc w:val="left"/>
      <w:pPr>
        <w:tabs>
          <w:tab w:val="num" w:pos="850"/>
        </w:tabs>
        <w:ind w:left="680" w:hanging="680"/>
      </w:pPr>
      <w:rPr>
        <w:rFonts w:hint="default"/>
      </w:rPr>
    </w:lvl>
    <w:lvl w:ilvl="2">
      <w:start w:val="1"/>
      <w:numFmt w:val="decimal"/>
      <w:pStyle w:val="berschrift3"/>
      <w:lvlText w:val="%2.%3"/>
      <w:lvlJc w:val="left"/>
      <w:pPr>
        <w:tabs>
          <w:tab w:val="num" w:pos="850"/>
        </w:tabs>
        <w:ind w:left="680" w:hanging="680"/>
      </w:pPr>
      <w:rPr>
        <w:rFonts w:hint="default"/>
      </w:rPr>
    </w:lvl>
    <w:lvl w:ilvl="3">
      <w:start w:val="1"/>
      <w:numFmt w:val="decimal"/>
      <w:pStyle w:val="berschrift4"/>
      <w:lvlText w:val="%2.%3.%4"/>
      <w:lvlJc w:val="left"/>
      <w:pPr>
        <w:tabs>
          <w:tab w:val="num" w:pos="850"/>
        </w:tabs>
        <w:ind w:left="680" w:hanging="680"/>
      </w:pPr>
      <w:rPr>
        <w:rFonts w:hint="default"/>
      </w:rPr>
    </w:lvl>
    <w:lvl w:ilvl="4">
      <w:start w:val="1"/>
      <w:numFmt w:val="decimal"/>
      <w:pStyle w:val="berschrift5"/>
      <w:lvlText w:val="%2.%3.%4.%5"/>
      <w:lvlJc w:val="left"/>
      <w:pPr>
        <w:tabs>
          <w:tab w:val="num" w:pos="850"/>
        </w:tabs>
        <w:ind w:left="680" w:hanging="680"/>
      </w:pPr>
      <w:rPr>
        <w:rFonts w:hint="default"/>
      </w:rPr>
    </w:lvl>
    <w:lvl w:ilvl="5">
      <w:start w:val="1"/>
      <w:numFmt w:val="decimal"/>
      <w:pStyle w:val="berschrift6"/>
      <w:lvlText w:val="%6."/>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berschrift7"/>
      <w:lvlText w:val="%7)"/>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pStyle w:val="berschrift8"/>
      <w:lvlText w:val="(%8)"/>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9)"/>
      <w:lvlJc w:val="left"/>
      <w:pPr>
        <w:tabs>
          <w:tab w:val="num" w:pos="3231"/>
        </w:tabs>
        <w:ind w:left="3231" w:hanging="3231"/>
      </w:pPr>
      <w:rPr>
        <w:rFonts w:hint="default"/>
      </w:rPr>
    </w:lvl>
  </w:abstractNum>
  <w:abstractNum w:abstractNumId="9" w15:restartNumberingAfterBreak="0">
    <w:nsid w:val="648B0420"/>
    <w:multiLevelType w:val="hybridMultilevel"/>
    <w:tmpl w:val="BB1CA9E2"/>
    <w:lvl w:ilvl="0" w:tplc="8852245C">
      <w:start w:val="1"/>
      <w:numFmt w:val="decimal"/>
      <w:pStyle w:val="123-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6923380C"/>
    <w:multiLevelType w:val="multilevel"/>
    <w:tmpl w:val="90ACB26A"/>
    <w:lvl w:ilvl="0">
      <w:start w:val="1"/>
      <w:numFmt w:val="upperLetter"/>
      <w:suff w:val="space"/>
      <w:lvlText w:val="%1."/>
      <w:lvlJc w:val="left"/>
      <w:pPr>
        <w:ind w:left="0" w:firstLine="0"/>
      </w:pPr>
      <w:rPr>
        <w:rFonts w:hint="default"/>
      </w:rPr>
    </w:lvl>
    <w:lvl w:ilvl="1">
      <w:start w:val="1"/>
      <w:numFmt w:val="decimal"/>
      <w:lvlText w:val="%2."/>
      <w:lvlJc w:val="left"/>
      <w:pPr>
        <w:tabs>
          <w:tab w:val="num" w:pos="850"/>
        </w:tabs>
        <w:ind w:left="680" w:hanging="680"/>
      </w:pPr>
      <w:rPr>
        <w:rFonts w:hint="default"/>
      </w:rPr>
    </w:lvl>
    <w:lvl w:ilvl="2">
      <w:start w:val="1"/>
      <w:numFmt w:val="decimal"/>
      <w:lvlText w:val="%2.%3"/>
      <w:lvlJc w:val="left"/>
      <w:pPr>
        <w:tabs>
          <w:tab w:val="num" w:pos="850"/>
        </w:tabs>
        <w:ind w:left="680" w:hanging="680"/>
      </w:pPr>
      <w:rPr>
        <w:rFonts w:hint="default"/>
      </w:rPr>
    </w:lvl>
    <w:lvl w:ilvl="3">
      <w:start w:val="1"/>
      <w:numFmt w:val="decimal"/>
      <w:lvlText w:val="%2.%3.%4"/>
      <w:lvlJc w:val="left"/>
      <w:pPr>
        <w:tabs>
          <w:tab w:val="num" w:pos="850"/>
        </w:tabs>
        <w:ind w:left="680" w:hanging="680"/>
      </w:pPr>
      <w:rPr>
        <w:rFonts w:hint="default"/>
      </w:rPr>
    </w:lvl>
    <w:lvl w:ilvl="4">
      <w:start w:val="1"/>
      <w:numFmt w:val="decimal"/>
      <w:lvlText w:val="%2.%3.%4.%5"/>
      <w:lvlJc w:val="left"/>
      <w:pPr>
        <w:tabs>
          <w:tab w:val="num" w:pos="850"/>
        </w:tabs>
        <w:ind w:left="680" w:hanging="680"/>
      </w:pPr>
      <w:rPr>
        <w:rFonts w:hint="default"/>
      </w:rPr>
    </w:lvl>
    <w:lvl w:ilvl="5">
      <w:start w:val="1"/>
      <w:numFmt w:val="decimal"/>
      <w:lvlText w:val="%6."/>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lvlText w:val="%7)"/>
      <w:lvlJc w:val="left"/>
      <w:pPr>
        <w:ind w:left="360" w:hanging="360"/>
      </w:pPr>
    </w:lvl>
    <w:lvl w:ilvl="7">
      <w:start w:val="1"/>
      <w:numFmt w:val="lowerRoman"/>
      <w:lvlText w:val="(%8)"/>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9)"/>
      <w:lvlJc w:val="left"/>
      <w:pPr>
        <w:tabs>
          <w:tab w:val="num" w:pos="3231"/>
        </w:tabs>
        <w:ind w:left="3231" w:hanging="3231"/>
      </w:pPr>
      <w:rPr>
        <w:rFonts w:hint="default"/>
      </w:rPr>
    </w:lvl>
  </w:abstractNum>
  <w:abstractNum w:abstractNumId="11" w15:restartNumberingAfterBreak="0">
    <w:nsid w:val="713D7068"/>
    <w:multiLevelType w:val="hybridMultilevel"/>
    <w:tmpl w:val="9E384F4A"/>
    <w:lvl w:ilvl="0" w:tplc="5E0E9E5E">
      <w:start w:val="1"/>
      <w:numFmt w:val="bullet"/>
      <w:lvlText w:val=""/>
      <w:lvlJc w:val="left"/>
      <w:pPr>
        <w:ind w:left="1440" w:hanging="360"/>
      </w:pPr>
      <w:rPr>
        <w:rFonts w:ascii="Symbol" w:hAnsi="Symbol"/>
      </w:rPr>
    </w:lvl>
    <w:lvl w:ilvl="1" w:tplc="1DA0C8AA">
      <w:start w:val="1"/>
      <w:numFmt w:val="bullet"/>
      <w:lvlText w:val=""/>
      <w:lvlJc w:val="left"/>
      <w:pPr>
        <w:ind w:left="2160" w:hanging="360"/>
      </w:pPr>
      <w:rPr>
        <w:rFonts w:ascii="Symbol" w:hAnsi="Symbol"/>
      </w:rPr>
    </w:lvl>
    <w:lvl w:ilvl="2" w:tplc="6E8EC47A">
      <w:start w:val="1"/>
      <w:numFmt w:val="bullet"/>
      <w:lvlText w:val=""/>
      <w:lvlJc w:val="left"/>
      <w:pPr>
        <w:ind w:left="1440" w:hanging="360"/>
      </w:pPr>
      <w:rPr>
        <w:rFonts w:ascii="Symbol" w:hAnsi="Symbol"/>
      </w:rPr>
    </w:lvl>
    <w:lvl w:ilvl="3" w:tplc="0842350A">
      <w:start w:val="1"/>
      <w:numFmt w:val="bullet"/>
      <w:lvlText w:val=""/>
      <w:lvlJc w:val="left"/>
      <w:pPr>
        <w:ind w:left="1440" w:hanging="360"/>
      </w:pPr>
      <w:rPr>
        <w:rFonts w:ascii="Symbol" w:hAnsi="Symbol"/>
      </w:rPr>
    </w:lvl>
    <w:lvl w:ilvl="4" w:tplc="49A80174">
      <w:start w:val="1"/>
      <w:numFmt w:val="bullet"/>
      <w:lvlText w:val=""/>
      <w:lvlJc w:val="left"/>
      <w:pPr>
        <w:ind w:left="1440" w:hanging="360"/>
      </w:pPr>
      <w:rPr>
        <w:rFonts w:ascii="Symbol" w:hAnsi="Symbol"/>
      </w:rPr>
    </w:lvl>
    <w:lvl w:ilvl="5" w:tplc="04E4ECB4">
      <w:start w:val="1"/>
      <w:numFmt w:val="bullet"/>
      <w:lvlText w:val=""/>
      <w:lvlJc w:val="left"/>
      <w:pPr>
        <w:ind w:left="1440" w:hanging="360"/>
      </w:pPr>
      <w:rPr>
        <w:rFonts w:ascii="Symbol" w:hAnsi="Symbol"/>
      </w:rPr>
    </w:lvl>
    <w:lvl w:ilvl="6" w:tplc="613468A6">
      <w:start w:val="1"/>
      <w:numFmt w:val="bullet"/>
      <w:lvlText w:val=""/>
      <w:lvlJc w:val="left"/>
      <w:pPr>
        <w:ind w:left="1440" w:hanging="360"/>
      </w:pPr>
      <w:rPr>
        <w:rFonts w:ascii="Symbol" w:hAnsi="Symbol"/>
      </w:rPr>
    </w:lvl>
    <w:lvl w:ilvl="7" w:tplc="12908E56">
      <w:start w:val="1"/>
      <w:numFmt w:val="bullet"/>
      <w:lvlText w:val=""/>
      <w:lvlJc w:val="left"/>
      <w:pPr>
        <w:ind w:left="1440" w:hanging="360"/>
      </w:pPr>
      <w:rPr>
        <w:rFonts w:ascii="Symbol" w:hAnsi="Symbol"/>
      </w:rPr>
    </w:lvl>
    <w:lvl w:ilvl="8" w:tplc="1DD2654A">
      <w:start w:val="1"/>
      <w:numFmt w:val="bullet"/>
      <w:lvlText w:val=""/>
      <w:lvlJc w:val="left"/>
      <w:pPr>
        <w:ind w:left="1440" w:hanging="360"/>
      </w:pPr>
      <w:rPr>
        <w:rFonts w:ascii="Symbol" w:hAnsi="Symbol"/>
      </w:rPr>
    </w:lvl>
  </w:abstractNum>
  <w:abstractNum w:abstractNumId="12" w15:restartNumberingAfterBreak="0">
    <w:nsid w:val="75B74AE8"/>
    <w:multiLevelType w:val="hybridMultilevel"/>
    <w:tmpl w:val="41F008DC"/>
    <w:lvl w:ilvl="0" w:tplc="1A9666C4">
      <w:start w:val="1"/>
      <w:numFmt w:val="lowerLetter"/>
      <w:pStyle w:val="abc-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865220610">
    <w:abstractNumId w:val="9"/>
  </w:num>
  <w:num w:numId="2" w16cid:durableId="1846825575">
    <w:abstractNumId w:val="12"/>
  </w:num>
  <w:num w:numId="3" w16cid:durableId="1390224081">
    <w:abstractNumId w:val="7"/>
  </w:num>
  <w:num w:numId="4" w16cid:durableId="976955450">
    <w:abstractNumId w:val="5"/>
  </w:num>
  <w:num w:numId="5" w16cid:durableId="1624462897">
    <w:abstractNumId w:val="3"/>
  </w:num>
  <w:num w:numId="6" w16cid:durableId="94205917">
    <w:abstractNumId w:val="8"/>
  </w:num>
  <w:num w:numId="7" w16cid:durableId="1965035604">
    <w:abstractNumId w:val="0"/>
  </w:num>
  <w:num w:numId="8" w16cid:durableId="1917011888">
    <w:abstractNumId w:val="9"/>
  </w:num>
  <w:num w:numId="9" w16cid:durableId="1588224357">
    <w:abstractNumId w:val="12"/>
  </w:num>
  <w:num w:numId="10" w16cid:durableId="1116871571">
    <w:abstractNumId w:val="7"/>
  </w:num>
  <w:num w:numId="11" w16cid:durableId="286282472">
    <w:abstractNumId w:val="5"/>
  </w:num>
  <w:num w:numId="12" w16cid:durableId="2041544349">
    <w:abstractNumId w:val="3"/>
  </w:num>
  <w:num w:numId="13" w16cid:durableId="312175038">
    <w:abstractNumId w:val="8"/>
  </w:num>
  <w:num w:numId="14" w16cid:durableId="154732431">
    <w:abstractNumId w:val="8"/>
  </w:num>
  <w:num w:numId="15" w16cid:durableId="1647123404">
    <w:abstractNumId w:val="8"/>
  </w:num>
  <w:num w:numId="16" w16cid:durableId="1722443752">
    <w:abstractNumId w:val="8"/>
  </w:num>
  <w:num w:numId="17" w16cid:durableId="172695835">
    <w:abstractNumId w:val="8"/>
  </w:num>
  <w:num w:numId="18" w16cid:durableId="1144271199">
    <w:abstractNumId w:val="8"/>
  </w:num>
  <w:num w:numId="19" w16cid:durableId="1229538610">
    <w:abstractNumId w:val="8"/>
  </w:num>
  <w:num w:numId="20" w16cid:durableId="2071808948">
    <w:abstractNumId w:val="8"/>
  </w:num>
  <w:num w:numId="21" w16cid:durableId="40642262">
    <w:abstractNumId w:val="0"/>
  </w:num>
  <w:num w:numId="22" w16cid:durableId="1674916188">
    <w:abstractNumId w:val="10"/>
  </w:num>
  <w:num w:numId="23" w16cid:durableId="565841351">
    <w:abstractNumId w:val="11"/>
  </w:num>
  <w:num w:numId="24" w16cid:durableId="141164857">
    <w:abstractNumId w:val="6"/>
  </w:num>
  <w:num w:numId="25" w16cid:durableId="760952013">
    <w:abstractNumId w:val="4"/>
  </w:num>
  <w:num w:numId="26" w16cid:durableId="828443193">
    <w:abstractNumId w:val="1"/>
  </w:num>
  <w:num w:numId="27" w16cid:durableId="500462206">
    <w:abstractNumId w:val="1"/>
    <w:lvlOverride w:ilvl="1">
      <w:lvl w:ilvl="1">
        <w:numFmt w:val="bullet"/>
        <w:lvlText w:val=""/>
        <w:lvlJc w:val="left"/>
        <w:pPr>
          <w:tabs>
            <w:tab w:val="num" w:pos="1440"/>
          </w:tabs>
          <w:ind w:left="1440" w:hanging="360"/>
        </w:pPr>
        <w:rPr>
          <w:rFonts w:ascii="Symbol" w:hAnsi="Symbol" w:hint="default"/>
          <w:sz w:val="20"/>
        </w:rPr>
      </w:lvl>
    </w:lvlOverride>
  </w:num>
  <w:num w:numId="28" w16cid:durableId="184197027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55058"/>
    <w:rsid w:val="00000CD4"/>
    <w:rsid w:val="000017C0"/>
    <w:rsid w:val="00002468"/>
    <w:rsid w:val="0000422F"/>
    <w:rsid w:val="000140AA"/>
    <w:rsid w:val="0001539A"/>
    <w:rsid w:val="0001561F"/>
    <w:rsid w:val="000263B6"/>
    <w:rsid w:val="00036A32"/>
    <w:rsid w:val="00037E52"/>
    <w:rsid w:val="00040594"/>
    <w:rsid w:val="00053DC2"/>
    <w:rsid w:val="000544B6"/>
    <w:rsid w:val="0005715A"/>
    <w:rsid w:val="00057F44"/>
    <w:rsid w:val="000624F1"/>
    <w:rsid w:val="00063A9C"/>
    <w:rsid w:val="00066168"/>
    <w:rsid w:val="00074A68"/>
    <w:rsid w:val="00077AF3"/>
    <w:rsid w:val="00092336"/>
    <w:rsid w:val="00092D15"/>
    <w:rsid w:val="0009320F"/>
    <w:rsid w:val="000A0AD7"/>
    <w:rsid w:val="000A3D00"/>
    <w:rsid w:val="000A6E98"/>
    <w:rsid w:val="000B0367"/>
    <w:rsid w:val="000B05FC"/>
    <w:rsid w:val="000C05D2"/>
    <w:rsid w:val="000D36B4"/>
    <w:rsid w:val="000D4996"/>
    <w:rsid w:val="000E11BA"/>
    <w:rsid w:val="000E20D4"/>
    <w:rsid w:val="001066C9"/>
    <w:rsid w:val="00114621"/>
    <w:rsid w:val="00115AED"/>
    <w:rsid w:val="0012012A"/>
    <w:rsid w:val="00121A6E"/>
    <w:rsid w:val="001272DF"/>
    <w:rsid w:val="001446EE"/>
    <w:rsid w:val="00147884"/>
    <w:rsid w:val="00147E66"/>
    <w:rsid w:val="00152364"/>
    <w:rsid w:val="00153E44"/>
    <w:rsid w:val="001565FA"/>
    <w:rsid w:val="00163639"/>
    <w:rsid w:val="0016668C"/>
    <w:rsid w:val="00172723"/>
    <w:rsid w:val="00180AB1"/>
    <w:rsid w:val="001924CF"/>
    <w:rsid w:val="001947E5"/>
    <w:rsid w:val="001A4473"/>
    <w:rsid w:val="001B4C77"/>
    <w:rsid w:val="001C0136"/>
    <w:rsid w:val="001C5881"/>
    <w:rsid w:val="001D2545"/>
    <w:rsid w:val="001D2CDE"/>
    <w:rsid w:val="001D339E"/>
    <w:rsid w:val="001D7517"/>
    <w:rsid w:val="001E0CC4"/>
    <w:rsid w:val="001E6C27"/>
    <w:rsid w:val="001E7A6D"/>
    <w:rsid w:val="001F5D45"/>
    <w:rsid w:val="001F7845"/>
    <w:rsid w:val="0020112C"/>
    <w:rsid w:val="002050E9"/>
    <w:rsid w:val="002074A9"/>
    <w:rsid w:val="00210008"/>
    <w:rsid w:val="0022146C"/>
    <w:rsid w:val="002216F4"/>
    <w:rsid w:val="002246D7"/>
    <w:rsid w:val="00242C57"/>
    <w:rsid w:val="00242FF1"/>
    <w:rsid w:val="00252242"/>
    <w:rsid w:val="00252712"/>
    <w:rsid w:val="00253ACD"/>
    <w:rsid w:val="00255058"/>
    <w:rsid w:val="0026532B"/>
    <w:rsid w:val="002775CF"/>
    <w:rsid w:val="0028041D"/>
    <w:rsid w:val="0028280F"/>
    <w:rsid w:val="002855AD"/>
    <w:rsid w:val="00291966"/>
    <w:rsid w:val="00295591"/>
    <w:rsid w:val="002A658F"/>
    <w:rsid w:val="002A779D"/>
    <w:rsid w:val="002C2754"/>
    <w:rsid w:val="002C31A9"/>
    <w:rsid w:val="002C372B"/>
    <w:rsid w:val="002E00BA"/>
    <w:rsid w:val="002E2040"/>
    <w:rsid w:val="002E5601"/>
    <w:rsid w:val="002E5664"/>
    <w:rsid w:val="002E7EF0"/>
    <w:rsid w:val="00306CCF"/>
    <w:rsid w:val="00313DB4"/>
    <w:rsid w:val="003140CD"/>
    <w:rsid w:val="00315F20"/>
    <w:rsid w:val="00316A73"/>
    <w:rsid w:val="00324B7E"/>
    <w:rsid w:val="0033024F"/>
    <w:rsid w:val="003336CE"/>
    <w:rsid w:val="00334DC1"/>
    <w:rsid w:val="00347FF1"/>
    <w:rsid w:val="00351C89"/>
    <w:rsid w:val="00355EE1"/>
    <w:rsid w:val="00360901"/>
    <w:rsid w:val="0036524B"/>
    <w:rsid w:val="0037662A"/>
    <w:rsid w:val="003804E4"/>
    <w:rsid w:val="00382BB3"/>
    <w:rsid w:val="00384D7A"/>
    <w:rsid w:val="003944AB"/>
    <w:rsid w:val="003A5352"/>
    <w:rsid w:val="003A58B1"/>
    <w:rsid w:val="003B33DE"/>
    <w:rsid w:val="003B365B"/>
    <w:rsid w:val="003D4E82"/>
    <w:rsid w:val="003F0C5C"/>
    <w:rsid w:val="003F567D"/>
    <w:rsid w:val="00404938"/>
    <w:rsid w:val="00415B5A"/>
    <w:rsid w:val="00415C4B"/>
    <w:rsid w:val="004231AC"/>
    <w:rsid w:val="0043125A"/>
    <w:rsid w:val="00435783"/>
    <w:rsid w:val="0043637D"/>
    <w:rsid w:val="00443712"/>
    <w:rsid w:val="004467AA"/>
    <w:rsid w:val="00446F85"/>
    <w:rsid w:val="00451189"/>
    <w:rsid w:val="00453A47"/>
    <w:rsid w:val="00454D5A"/>
    <w:rsid w:val="004618F3"/>
    <w:rsid w:val="00464E1F"/>
    <w:rsid w:val="004665F3"/>
    <w:rsid w:val="00466B12"/>
    <w:rsid w:val="00470C92"/>
    <w:rsid w:val="00475C91"/>
    <w:rsid w:val="004763DF"/>
    <w:rsid w:val="00485C4A"/>
    <w:rsid w:val="004869F0"/>
    <w:rsid w:val="00490256"/>
    <w:rsid w:val="004924E5"/>
    <w:rsid w:val="004950AC"/>
    <w:rsid w:val="004A153E"/>
    <w:rsid w:val="004A4C42"/>
    <w:rsid w:val="004A7DDC"/>
    <w:rsid w:val="004B0964"/>
    <w:rsid w:val="004B619C"/>
    <w:rsid w:val="004C6A2D"/>
    <w:rsid w:val="004C6C2A"/>
    <w:rsid w:val="004C7CA5"/>
    <w:rsid w:val="004D271B"/>
    <w:rsid w:val="004D6752"/>
    <w:rsid w:val="004E3684"/>
    <w:rsid w:val="004F4665"/>
    <w:rsid w:val="0051626E"/>
    <w:rsid w:val="0052494D"/>
    <w:rsid w:val="00525724"/>
    <w:rsid w:val="00534366"/>
    <w:rsid w:val="00540B85"/>
    <w:rsid w:val="0054121B"/>
    <w:rsid w:val="00541AD2"/>
    <w:rsid w:val="00542214"/>
    <w:rsid w:val="00542225"/>
    <w:rsid w:val="005475AE"/>
    <w:rsid w:val="00563E7F"/>
    <w:rsid w:val="005662DE"/>
    <w:rsid w:val="005709E0"/>
    <w:rsid w:val="005735B8"/>
    <w:rsid w:val="005747A7"/>
    <w:rsid w:val="00576567"/>
    <w:rsid w:val="005769ED"/>
    <w:rsid w:val="00585B76"/>
    <w:rsid w:val="0059643A"/>
    <w:rsid w:val="005A10A0"/>
    <w:rsid w:val="005A1504"/>
    <w:rsid w:val="005A4D4B"/>
    <w:rsid w:val="005B51ED"/>
    <w:rsid w:val="005C5D39"/>
    <w:rsid w:val="005C6AB8"/>
    <w:rsid w:val="005D302F"/>
    <w:rsid w:val="005D5421"/>
    <w:rsid w:val="005E11A7"/>
    <w:rsid w:val="005E2B8C"/>
    <w:rsid w:val="00600F9C"/>
    <w:rsid w:val="006030AC"/>
    <w:rsid w:val="0060408A"/>
    <w:rsid w:val="006048CD"/>
    <w:rsid w:val="00604912"/>
    <w:rsid w:val="00611C48"/>
    <w:rsid w:val="006138BD"/>
    <w:rsid w:val="00616A9A"/>
    <w:rsid w:val="00616DAA"/>
    <w:rsid w:val="00623C8D"/>
    <w:rsid w:val="00624FC5"/>
    <w:rsid w:val="00631825"/>
    <w:rsid w:val="00632822"/>
    <w:rsid w:val="00634E19"/>
    <w:rsid w:val="00634E3C"/>
    <w:rsid w:val="00641A26"/>
    <w:rsid w:val="00644FE2"/>
    <w:rsid w:val="00645FBB"/>
    <w:rsid w:val="006466A6"/>
    <w:rsid w:val="00650430"/>
    <w:rsid w:val="00653A31"/>
    <w:rsid w:val="00657375"/>
    <w:rsid w:val="00657CD8"/>
    <w:rsid w:val="006622E9"/>
    <w:rsid w:val="00681FBD"/>
    <w:rsid w:val="00696869"/>
    <w:rsid w:val="006A1A3F"/>
    <w:rsid w:val="006A38C7"/>
    <w:rsid w:val="006A65FF"/>
    <w:rsid w:val="006C186D"/>
    <w:rsid w:val="006D1AA0"/>
    <w:rsid w:val="006D5016"/>
    <w:rsid w:val="006D5A82"/>
    <w:rsid w:val="006D7FFD"/>
    <w:rsid w:val="006E1C83"/>
    <w:rsid w:val="006E31F2"/>
    <w:rsid w:val="006E39E9"/>
    <w:rsid w:val="006E7B81"/>
    <w:rsid w:val="006F5762"/>
    <w:rsid w:val="00703C7F"/>
    <w:rsid w:val="00706A9B"/>
    <w:rsid w:val="00710D83"/>
    <w:rsid w:val="007113C2"/>
    <w:rsid w:val="007116F9"/>
    <w:rsid w:val="00714970"/>
    <w:rsid w:val="007232C7"/>
    <w:rsid w:val="00726253"/>
    <w:rsid w:val="00735540"/>
    <w:rsid w:val="00743514"/>
    <w:rsid w:val="00745780"/>
    <w:rsid w:val="00746A18"/>
    <w:rsid w:val="00746E62"/>
    <w:rsid w:val="00747F07"/>
    <w:rsid w:val="00751656"/>
    <w:rsid w:val="007603EF"/>
    <w:rsid w:val="00762C49"/>
    <w:rsid w:val="00764CF7"/>
    <w:rsid w:val="007717E3"/>
    <w:rsid w:val="00776EF8"/>
    <w:rsid w:val="00782C0E"/>
    <w:rsid w:val="007913C9"/>
    <w:rsid w:val="007949C0"/>
    <w:rsid w:val="007A3BF1"/>
    <w:rsid w:val="007B3422"/>
    <w:rsid w:val="007B38DD"/>
    <w:rsid w:val="007B40E9"/>
    <w:rsid w:val="007B53BE"/>
    <w:rsid w:val="007C366B"/>
    <w:rsid w:val="007D0578"/>
    <w:rsid w:val="007D4E59"/>
    <w:rsid w:val="007D538C"/>
    <w:rsid w:val="007D57F5"/>
    <w:rsid w:val="007E5678"/>
    <w:rsid w:val="007F1314"/>
    <w:rsid w:val="00800235"/>
    <w:rsid w:val="00802201"/>
    <w:rsid w:val="008030F0"/>
    <w:rsid w:val="0081352B"/>
    <w:rsid w:val="00815452"/>
    <w:rsid w:val="00816850"/>
    <w:rsid w:val="00817DC6"/>
    <w:rsid w:val="00821232"/>
    <w:rsid w:val="008301DF"/>
    <w:rsid w:val="00831ECC"/>
    <w:rsid w:val="00835E5E"/>
    <w:rsid w:val="008422FB"/>
    <w:rsid w:val="00842D92"/>
    <w:rsid w:val="00844199"/>
    <w:rsid w:val="00845C25"/>
    <w:rsid w:val="008507E6"/>
    <w:rsid w:val="0085280E"/>
    <w:rsid w:val="008537FC"/>
    <w:rsid w:val="00854AD1"/>
    <w:rsid w:val="0086100B"/>
    <w:rsid w:val="00870A31"/>
    <w:rsid w:val="00874C06"/>
    <w:rsid w:val="00877497"/>
    <w:rsid w:val="00877A25"/>
    <w:rsid w:val="00881929"/>
    <w:rsid w:val="00883A6A"/>
    <w:rsid w:val="00885074"/>
    <w:rsid w:val="00892709"/>
    <w:rsid w:val="008928E5"/>
    <w:rsid w:val="008951F0"/>
    <w:rsid w:val="008A1461"/>
    <w:rsid w:val="008A244A"/>
    <w:rsid w:val="008A2EF0"/>
    <w:rsid w:val="008A3020"/>
    <w:rsid w:val="008A5CE1"/>
    <w:rsid w:val="008A72EE"/>
    <w:rsid w:val="008A7D65"/>
    <w:rsid w:val="008C0A3E"/>
    <w:rsid w:val="008C4123"/>
    <w:rsid w:val="008C5BF9"/>
    <w:rsid w:val="008C619A"/>
    <w:rsid w:val="008C7A8C"/>
    <w:rsid w:val="008D24FB"/>
    <w:rsid w:val="008D2816"/>
    <w:rsid w:val="008D7A6B"/>
    <w:rsid w:val="008E09F0"/>
    <w:rsid w:val="008E3772"/>
    <w:rsid w:val="008E547A"/>
    <w:rsid w:val="008F2833"/>
    <w:rsid w:val="008F5DB7"/>
    <w:rsid w:val="008F768D"/>
    <w:rsid w:val="009011BB"/>
    <w:rsid w:val="00901914"/>
    <w:rsid w:val="009040F6"/>
    <w:rsid w:val="00905B77"/>
    <w:rsid w:val="0092170B"/>
    <w:rsid w:val="009231A0"/>
    <w:rsid w:val="00923CAF"/>
    <w:rsid w:val="00927014"/>
    <w:rsid w:val="00932867"/>
    <w:rsid w:val="00940652"/>
    <w:rsid w:val="009422DB"/>
    <w:rsid w:val="00944393"/>
    <w:rsid w:val="0095100B"/>
    <w:rsid w:val="00951EC3"/>
    <w:rsid w:val="00963EFB"/>
    <w:rsid w:val="00971834"/>
    <w:rsid w:val="009741EF"/>
    <w:rsid w:val="0097497B"/>
    <w:rsid w:val="0097636D"/>
    <w:rsid w:val="00977FAD"/>
    <w:rsid w:val="0098107F"/>
    <w:rsid w:val="0098631A"/>
    <w:rsid w:val="00987242"/>
    <w:rsid w:val="00990EA1"/>
    <w:rsid w:val="0099705F"/>
    <w:rsid w:val="009A121E"/>
    <w:rsid w:val="009B1A14"/>
    <w:rsid w:val="009C2FC0"/>
    <w:rsid w:val="009C3611"/>
    <w:rsid w:val="009C5F2C"/>
    <w:rsid w:val="009C75AC"/>
    <w:rsid w:val="009D17E5"/>
    <w:rsid w:val="009D23E2"/>
    <w:rsid w:val="009D59AC"/>
    <w:rsid w:val="009E7BCB"/>
    <w:rsid w:val="009F1C9B"/>
    <w:rsid w:val="009F2A36"/>
    <w:rsid w:val="009F36C4"/>
    <w:rsid w:val="009F6CA9"/>
    <w:rsid w:val="00A01703"/>
    <w:rsid w:val="00A01989"/>
    <w:rsid w:val="00A03E6C"/>
    <w:rsid w:val="00A10E71"/>
    <w:rsid w:val="00A128AC"/>
    <w:rsid w:val="00A13534"/>
    <w:rsid w:val="00A20A35"/>
    <w:rsid w:val="00A25844"/>
    <w:rsid w:val="00A268F0"/>
    <w:rsid w:val="00A33D7C"/>
    <w:rsid w:val="00A35392"/>
    <w:rsid w:val="00A37B77"/>
    <w:rsid w:val="00A4227A"/>
    <w:rsid w:val="00A42444"/>
    <w:rsid w:val="00A43558"/>
    <w:rsid w:val="00A450D7"/>
    <w:rsid w:val="00A54AD5"/>
    <w:rsid w:val="00A734F0"/>
    <w:rsid w:val="00A7412C"/>
    <w:rsid w:val="00A86AD3"/>
    <w:rsid w:val="00A9527A"/>
    <w:rsid w:val="00AA5377"/>
    <w:rsid w:val="00AA7217"/>
    <w:rsid w:val="00AB5912"/>
    <w:rsid w:val="00AB64A9"/>
    <w:rsid w:val="00AC0F0E"/>
    <w:rsid w:val="00AC48E9"/>
    <w:rsid w:val="00AC766A"/>
    <w:rsid w:val="00AD28A8"/>
    <w:rsid w:val="00AD68CD"/>
    <w:rsid w:val="00AE0850"/>
    <w:rsid w:val="00B04251"/>
    <w:rsid w:val="00B06D7A"/>
    <w:rsid w:val="00B06DE0"/>
    <w:rsid w:val="00B141B3"/>
    <w:rsid w:val="00B165C0"/>
    <w:rsid w:val="00B324A4"/>
    <w:rsid w:val="00B330BA"/>
    <w:rsid w:val="00B35161"/>
    <w:rsid w:val="00B52013"/>
    <w:rsid w:val="00B5388E"/>
    <w:rsid w:val="00B565C8"/>
    <w:rsid w:val="00B62F48"/>
    <w:rsid w:val="00B63D85"/>
    <w:rsid w:val="00B6503E"/>
    <w:rsid w:val="00B74C2A"/>
    <w:rsid w:val="00B760DA"/>
    <w:rsid w:val="00B81F38"/>
    <w:rsid w:val="00B83BBB"/>
    <w:rsid w:val="00B90C95"/>
    <w:rsid w:val="00B951D0"/>
    <w:rsid w:val="00B96431"/>
    <w:rsid w:val="00B973F4"/>
    <w:rsid w:val="00B97445"/>
    <w:rsid w:val="00BB3E21"/>
    <w:rsid w:val="00BB6B9D"/>
    <w:rsid w:val="00BB7CFB"/>
    <w:rsid w:val="00BC2672"/>
    <w:rsid w:val="00BD2BE0"/>
    <w:rsid w:val="00BD3EEE"/>
    <w:rsid w:val="00BD7B33"/>
    <w:rsid w:val="00BE00C6"/>
    <w:rsid w:val="00BE556D"/>
    <w:rsid w:val="00BE5708"/>
    <w:rsid w:val="00BF1631"/>
    <w:rsid w:val="00BF422A"/>
    <w:rsid w:val="00BF45C8"/>
    <w:rsid w:val="00C05CD6"/>
    <w:rsid w:val="00C10388"/>
    <w:rsid w:val="00C3398C"/>
    <w:rsid w:val="00C42ADB"/>
    <w:rsid w:val="00C42C25"/>
    <w:rsid w:val="00C44E0E"/>
    <w:rsid w:val="00C45507"/>
    <w:rsid w:val="00C54704"/>
    <w:rsid w:val="00C627A6"/>
    <w:rsid w:val="00C7614B"/>
    <w:rsid w:val="00C80E81"/>
    <w:rsid w:val="00C85079"/>
    <w:rsid w:val="00C92DD5"/>
    <w:rsid w:val="00CA4F17"/>
    <w:rsid w:val="00CB36AA"/>
    <w:rsid w:val="00CB5B56"/>
    <w:rsid w:val="00CC6127"/>
    <w:rsid w:val="00CD6AEB"/>
    <w:rsid w:val="00CE0B84"/>
    <w:rsid w:val="00CE2D7A"/>
    <w:rsid w:val="00CE4D27"/>
    <w:rsid w:val="00CF0AFB"/>
    <w:rsid w:val="00CF3F7E"/>
    <w:rsid w:val="00CF55AC"/>
    <w:rsid w:val="00CF5ACA"/>
    <w:rsid w:val="00CF5EC5"/>
    <w:rsid w:val="00CF7971"/>
    <w:rsid w:val="00CF7D75"/>
    <w:rsid w:val="00D0789A"/>
    <w:rsid w:val="00D13923"/>
    <w:rsid w:val="00D13E1E"/>
    <w:rsid w:val="00D22122"/>
    <w:rsid w:val="00D27BDC"/>
    <w:rsid w:val="00D31139"/>
    <w:rsid w:val="00D33AE7"/>
    <w:rsid w:val="00D4096B"/>
    <w:rsid w:val="00D43D79"/>
    <w:rsid w:val="00D5015E"/>
    <w:rsid w:val="00D51A95"/>
    <w:rsid w:val="00D67A8A"/>
    <w:rsid w:val="00D73BE2"/>
    <w:rsid w:val="00D91316"/>
    <w:rsid w:val="00DA5500"/>
    <w:rsid w:val="00DA5D13"/>
    <w:rsid w:val="00DB4F1C"/>
    <w:rsid w:val="00DC6149"/>
    <w:rsid w:val="00DC70E6"/>
    <w:rsid w:val="00DD26E9"/>
    <w:rsid w:val="00DD5319"/>
    <w:rsid w:val="00DE0781"/>
    <w:rsid w:val="00DF5008"/>
    <w:rsid w:val="00E05FF1"/>
    <w:rsid w:val="00E0675F"/>
    <w:rsid w:val="00E150E8"/>
    <w:rsid w:val="00E2602A"/>
    <w:rsid w:val="00E26571"/>
    <w:rsid w:val="00E26DFF"/>
    <w:rsid w:val="00E3077A"/>
    <w:rsid w:val="00E3108D"/>
    <w:rsid w:val="00E326B7"/>
    <w:rsid w:val="00E373A6"/>
    <w:rsid w:val="00E40DEB"/>
    <w:rsid w:val="00E43B77"/>
    <w:rsid w:val="00E43DFC"/>
    <w:rsid w:val="00E45C94"/>
    <w:rsid w:val="00E473EB"/>
    <w:rsid w:val="00E50A4D"/>
    <w:rsid w:val="00E63EDE"/>
    <w:rsid w:val="00E67883"/>
    <w:rsid w:val="00E81506"/>
    <w:rsid w:val="00E81953"/>
    <w:rsid w:val="00E837E3"/>
    <w:rsid w:val="00E87FA3"/>
    <w:rsid w:val="00E937F7"/>
    <w:rsid w:val="00E9396E"/>
    <w:rsid w:val="00EA2769"/>
    <w:rsid w:val="00EA35C5"/>
    <w:rsid w:val="00EA56DD"/>
    <w:rsid w:val="00EB12F6"/>
    <w:rsid w:val="00EB2E3B"/>
    <w:rsid w:val="00EB77A5"/>
    <w:rsid w:val="00EC04A9"/>
    <w:rsid w:val="00EC1760"/>
    <w:rsid w:val="00EC2D5B"/>
    <w:rsid w:val="00EC31AD"/>
    <w:rsid w:val="00ED5775"/>
    <w:rsid w:val="00ED79A9"/>
    <w:rsid w:val="00EE4364"/>
    <w:rsid w:val="00EE4CE6"/>
    <w:rsid w:val="00EF4C03"/>
    <w:rsid w:val="00EF7CE5"/>
    <w:rsid w:val="00F055D3"/>
    <w:rsid w:val="00F16324"/>
    <w:rsid w:val="00F207D2"/>
    <w:rsid w:val="00F377BA"/>
    <w:rsid w:val="00F4123D"/>
    <w:rsid w:val="00F57665"/>
    <w:rsid w:val="00F66F1A"/>
    <w:rsid w:val="00F71846"/>
    <w:rsid w:val="00F76E43"/>
    <w:rsid w:val="00F7766E"/>
    <w:rsid w:val="00F77B6A"/>
    <w:rsid w:val="00F80A75"/>
    <w:rsid w:val="00F82871"/>
    <w:rsid w:val="00F87EDC"/>
    <w:rsid w:val="00F96342"/>
    <w:rsid w:val="00F97159"/>
    <w:rsid w:val="00FA10CB"/>
    <w:rsid w:val="00FA1DEE"/>
    <w:rsid w:val="00FA3326"/>
    <w:rsid w:val="00FA4D4E"/>
    <w:rsid w:val="00FA573A"/>
    <w:rsid w:val="00FB5857"/>
    <w:rsid w:val="00FB5933"/>
    <w:rsid w:val="00FC5D1D"/>
    <w:rsid w:val="00FD2260"/>
    <w:rsid w:val="00FE2A1F"/>
    <w:rsid w:val="00FE47FF"/>
    <w:rsid w:val="00FE6D71"/>
    <w:rsid w:val="00FF274E"/>
    <w:rsid w:val="00FF3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EE112D"/>
  <w15:docId w15:val="{D6358206-1012-4B5D-AF84-1C8256D7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23CAF"/>
    <w:pPr>
      <w:spacing w:after="240" w:line="300" w:lineRule="exact"/>
      <w:jc w:val="both"/>
    </w:pPr>
    <w:rPr>
      <w:rFonts w:ascii="Arial" w:hAnsi="Arial" w:cs="Arial"/>
      <w:szCs w:val="24"/>
    </w:rPr>
  </w:style>
  <w:style w:type="paragraph" w:styleId="berschrift1">
    <w:name w:val="heading 1"/>
    <w:basedOn w:val="Standard"/>
    <w:next w:val="Standard"/>
    <w:link w:val="berschrift1Zchn"/>
    <w:autoRedefine/>
    <w:qFormat/>
    <w:rsid w:val="002A779D"/>
    <w:pPr>
      <w:keepNext/>
      <w:keepLines/>
      <w:numPr>
        <w:numId w:val="20"/>
      </w:numPr>
      <w:spacing w:before="480"/>
      <w:jc w:val="center"/>
      <w:outlineLvl w:val="0"/>
    </w:pPr>
    <w:rPr>
      <w:b/>
      <w:kern w:val="32"/>
      <w:szCs w:val="22"/>
    </w:rPr>
  </w:style>
  <w:style w:type="paragraph" w:styleId="berschrift2">
    <w:name w:val="heading 2"/>
    <w:basedOn w:val="Standard"/>
    <w:next w:val="Textkrper-Einzug1"/>
    <w:link w:val="berschrift2Zchn"/>
    <w:qFormat/>
    <w:rsid w:val="00EB77A5"/>
    <w:pPr>
      <w:keepNext/>
      <w:numPr>
        <w:ilvl w:val="1"/>
        <w:numId w:val="20"/>
      </w:numPr>
      <w:spacing w:before="360"/>
      <w:outlineLvl w:val="1"/>
    </w:pPr>
    <w:rPr>
      <w:b/>
      <w:color w:val="000000" w:themeColor="text1"/>
      <w:szCs w:val="22"/>
    </w:rPr>
  </w:style>
  <w:style w:type="paragraph" w:styleId="berschrift3">
    <w:name w:val="heading 3"/>
    <w:basedOn w:val="berschrift2"/>
    <w:next w:val="Textkrper-Einzug1"/>
    <w:link w:val="berschrift3Zchn"/>
    <w:qFormat/>
    <w:rsid w:val="002C372B"/>
    <w:pPr>
      <w:keepNext w:val="0"/>
      <w:numPr>
        <w:ilvl w:val="2"/>
      </w:numPr>
      <w:tabs>
        <w:tab w:val="clear" w:pos="850"/>
      </w:tabs>
      <w:spacing w:before="320"/>
      <w:outlineLvl w:val="2"/>
    </w:pPr>
    <w:rPr>
      <w:b w:val="0"/>
      <w:bCs/>
      <w:iCs/>
    </w:rPr>
  </w:style>
  <w:style w:type="paragraph" w:styleId="berschrift4">
    <w:name w:val="heading 4"/>
    <w:basedOn w:val="berschrift3"/>
    <w:next w:val="Textkrper-Einzug1"/>
    <w:link w:val="berschrift4Zchn"/>
    <w:qFormat/>
    <w:rsid w:val="00CF55AC"/>
    <w:pPr>
      <w:keepNext/>
      <w:numPr>
        <w:ilvl w:val="3"/>
      </w:numPr>
      <w:tabs>
        <w:tab w:val="clear" w:pos="850"/>
      </w:tabs>
      <w:spacing w:before="240"/>
      <w:outlineLvl w:val="3"/>
    </w:pPr>
  </w:style>
  <w:style w:type="paragraph" w:styleId="berschrift5">
    <w:name w:val="heading 5"/>
    <w:basedOn w:val="berschrift4"/>
    <w:next w:val="Textkrper-Einzug1"/>
    <w:link w:val="berschrift5Zchn"/>
    <w:qFormat/>
    <w:rsid w:val="00923CAF"/>
    <w:pPr>
      <w:numPr>
        <w:ilvl w:val="4"/>
      </w:numPr>
      <w:outlineLvl w:val="4"/>
    </w:pPr>
  </w:style>
  <w:style w:type="paragraph" w:styleId="berschrift6">
    <w:name w:val="heading 6"/>
    <w:basedOn w:val="berschrift5"/>
    <w:next w:val="Textkrper-Einzug3"/>
    <w:link w:val="berschrift6Zchn"/>
    <w:qFormat/>
    <w:rsid w:val="00923CAF"/>
    <w:pPr>
      <w:keepNext w:val="0"/>
      <w:widowControl w:val="0"/>
      <w:numPr>
        <w:ilvl w:val="5"/>
      </w:numPr>
      <w:spacing w:before="0"/>
      <w:outlineLvl w:val="5"/>
    </w:pPr>
    <w:rPr>
      <w:b/>
      <w:bCs w:val="0"/>
    </w:rPr>
  </w:style>
  <w:style w:type="paragraph" w:styleId="berschrift7">
    <w:name w:val="heading 7"/>
    <w:basedOn w:val="berschrift6"/>
    <w:next w:val="Textkrper-Einzug3"/>
    <w:link w:val="berschrift7Zchn"/>
    <w:qFormat/>
    <w:rsid w:val="002A779D"/>
    <w:pPr>
      <w:numPr>
        <w:ilvl w:val="6"/>
      </w:numPr>
      <w:tabs>
        <w:tab w:val="clear" w:pos="850"/>
      </w:tabs>
      <w:ind w:left="340" w:hanging="340"/>
      <w:outlineLvl w:val="6"/>
    </w:pPr>
    <w:rPr>
      <w:b w:val="0"/>
    </w:rPr>
  </w:style>
  <w:style w:type="paragraph" w:styleId="berschrift8">
    <w:name w:val="heading 8"/>
    <w:basedOn w:val="berschrift7"/>
    <w:next w:val="Textkrper-Einzug3"/>
    <w:link w:val="berschrift8Zchn"/>
    <w:qFormat/>
    <w:rsid w:val="00923CAF"/>
    <w:pPr>
      <w:numPr>
        <w:ilvl w:val="7"/>
      </w:numPr>
      <w:outlineLvl w:val="7"/>
    </w:pPr>
    <w:rPr>
      <w:iCs w:val="0"/>
    </w:rPr>
  </w:style>
  <w:style w:type="paragraph" w:styleId="berschrift9">
    <w:name w:val="heading 9"/>
    <w:basedOn w:val="Standard"/>
    <w:next w:val="Standard"/>
    <w:link w:val="berschrift9Zchn"/>
    <w:qFormat/>
    <w:rsid w:val="00923CAF"/>
    <w:pPr>
      <w:keepNext/>
      <w:keepLines/>
      <w:numPr>
        <w:ilvl w:val="8"/>
        <w:numId w:val="21"/>
      </w:numPr>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23-Aufzhlung">
    <w:name w:val="123-Aufzählung"/>
    <w:basedOn w:val="Standard"/>
    <w:rsid w:val="00923CAF"/>
    <w:pPr>
      <w:widowControl w:val="0"/>
      <w:numPr>
        <w:numId w:val="8"/>
      </w:numPr>
      <w:tabs>
        <w:tab w:val="clear" w:pos="851"/>
      </w:tabs>
    </w:pPr>
  </w:style>
  <w:style w:type="paragraph" w:customStyle="1" w:styleId="1Z">
    <w:name w:val="1Z"/>
    <w:rsid w:val="00923CAF"/>
    <w:pPr>
      <w:tabs>
        <w:tab w:val="left" w:pos="851"/>
      </w:tabs>
      <w:jc w:val="both"/>
    </w:pPr>
    <w:rPr>
      <w:rFonts w:ascii="Arial" w:hAnsi="Arial"/>
      <w:sz w:val="22"/>
    </w:rPr>
  </w:style>
  <w:style w:type="paragraph" w:styleId="Abbildungsverzeichnis">
    <w:name w:val="table of figures"/>
    <w:basedOn w:val="Standard"/>
    <w:next w:val="Standard"/>
    <w:semiHidden/>
    <w:rsid w:val="00923CAF"/>
  </w:style>
  <w:style w:type="paragraph" w:customStyle="1" w:styleId="abc-Aufzhlung">
    <w:name w:val="abc-Aufzählung"/>
    <w:basedOn w:val="123-Aufzhlung"/>
    <w:rsid w:val="00923CAF"/>
    <w:pPr>
      <w:numPr>
        <w:numId w:val="9"/>
      </w:numPr>
      <w:tabs>
        <w:tab w:val="clear" w:pos="851"/>
      </w:tabs>
    </w:pPr>
    <w:rPr>
      <w:lang w:val="en-GB"/>
    </w:rPr>
  </w:style>
  <w:style w:type="paragraph" w:customStyle="1" w:styleId="Anlage">
    <w:name w:val="Anlage"/>
    <w:basedOn w:val="Standard"/>
    <w:next w:val="Standard"/>
    <w:rsid w:val="00923CAF"/>
    <w:pPr>
      <w:jc w:val="right"/>
    </w:pPr>
    <w:rPr>
      <w:b/>
    </w:rPr>
  </w:style>
  <w:style w:type="paragraph" w:customStyle="1" w:styleId="Antrag">
    <w:name w:val="Antrag"/>
    <w:rsid w:val="00923CAF"/>
    <w:pPr>
      <w:numPr>
        <w:numId w:val="10"/>
      </w:numPr>
      <w:spacing w:after="240" w:line="336" w:lineRule="exact"/>
      <w:ind w:right="851"/>
      <w:jc w:val="both"/>
    </w:pPr>
    <w:rPr>
      <w:rFonts w:ascii="Arial" w:hAnsi="Arial"/>
      <w:b/>
      <w:sz w:val="22"/>
    </w:rPr>
  </w:style>
  <w:style w:type="paragraph" w:customStyle="1" w:styleId="Aufzhlung">
    <w:name w:val="Aufzählung"/>
    <w:basedOn w:val="123-Aufzhlung"/>
    <w:rsid w:val="00053DC2"/>
    <w:pPr>
      <w:numPr>
        <w:numId w:val="11"/>
      </w:numPr>
      <w:tabs>
        <w:tab w:val="clear" w:pos="0"/>
      </w:tabs>
      <w:ind w:left="340" w:hanging="340"/>
    </w:pPr>
  </w:style>
  <w:style w:type="paragraph" w:styleId="Beschriftung">
    <w:name w:val="caption"/>
    <w:basedOn w:val="Standard"/>
    <w:next w:val="Standard"/>
    <w:qFormat/>
    <w:rsid w:val="00923CAF"/>
    <w:pPr>
      <w:jc w:val="center"/>
    </w:pPr>
    <w:rPr>
      <w:b/>
      <w:bCs/>
      <w:szCs w:val="20"/>
    </w:rPr>
  </w:style>
  <w:style w:type="character" w:styleId="BesuchterLink">
    <w:name w:val="FollowedHyperlink"/>
    <w:basedOn w:val="Absatz-Standardschriftart"/>
    <w:rsid w:val="00923CAF"/>
    <w:rPr>
      <w:color w:val="800080"/>
      <w:u w:val="single"/>
    </w:rPr>
  </w:style>
  <w:style w:type="paragraph" w:customStyle="1" w:styleId="Betrag">
    <w:name w:val="Betrag"/>
    <w:basedOn w:val="Standard"/>
    <w:rsid w:val="00923CAF"/>
    <w:pPr>
      <w:tabs>
        <w:tab w:val="right" w:pos="8900"/>
      </w:tabs>
      <w:spacing w:line="240" w:lineRule="auto"/>
      <w:ind w:right="1701"/>
    </w:pPr>
  </w:style>
  <w:style w:type="paragraph" w:customStyle="1" w:styleId="Beweis">
    <w:name w:val="Beweis"/>
    <w:basedOn w:val="Standard"/>
    <w:rsid w:val="00923CAF"/>
    <w:pPr>
      <w:tabs>
        <w:tab w:val="left" w:pos="1701"/>
      </w:tabs>
      <w:ind w:left="1418" w:hanging="1418"/>
    </w:pPr>
  </w:style>
  <w:style w:type="paragraph" w:styleId="Dokumentstruktur">
    <w:name w:val="Document Map"/>
    <w:basedOn w:val="Standard"/>
    <w:link w:val="DokumentstrukturZchn"/>
    <w:semiHidden/>
    <w:rsid w:val="00923CAF"/>
    <w:pPr>
      <w:shd w:val="clear" w:color="auto" w:fill="000080"/>
    </w:pPr>
    <w:rPr>
      <w:rFonts w:ascii="Tahoma" w:hAnsi="Tahoma" w:cs="Tahoma"/>
      <w:szCs w:val="20"/>
    </w:rPr>
  </w:style>
  <w:style w:type="paragraph" w:customStyle="1" w:styleId="Einzeilig">
    <w:name w:val="Einzeilig"/>
    <w:basedOn w:val="Standard"/>
    <w:rsid w:val="00923CAF"/>
    <w:pPr>
      <w:tabs>
        <w:tab w:val="num" w:pos="851"/>
        <w:tab w:val="left" w:pos="1247"/>
      </w:tabs>
      <w:spacing w:line="240" w:lineRule="auto"/>
      <w:ind w:left="851" w:hanging="454"/>
    </w:pPr>
  </w:style>
  <w:style w:type="paragraph" w:customStyle="1" w:styleId="EinzeiligohneAbstand">
    <w:name w:val="Einzeilig ohne Abstand"/>
    <w:basedOn w:val="Standard"/>
    <w:rsid w:val="00923CAF"/>
    <w:pPr>
      <w:spacing w:after="0"/>
    </w:pPr>
  </w:style>
  <w:style w:type="character" w:customStyle="1" w:styleId="EinzeiligohneAbstandZchn">
    <w:name w:val="Einzeilig ohne Abstand Zchn"/>
    <w:basedOn w:val="Absatz-Standardschriftart"/>
    <w:rsid w:val="009422DB"/>
    <w:rPr>
      <w:rFonts w:ascii="Arial" w:hAnsi="Arial" w:cs="Arial"/>
      <w:sz w:val="22"/>
      <w:szCs w:val="24"/>
      <w:lang w:val="de-DE" w:eastAsia="de-DE" w:bidi="ar-SA"/>
    </w:rPr>
  </w:style>
  <w:style w:type="character" w:customStyle="1" w:styleId="EinzeiligZchn">
    <w:name w:val="Einzeilig Zchn"/>
    <w:basedOn w:val="Absatz-Standardschriftart"/>
    <w:rsid w:val="009422DB"/>
    <w:rPr>
      <w:rFonts w:ascii="Arial" w:hAnsi="Arial" w:cs="Arial"/>
      <w:sz w:val="22"/>
      <w:szCs w:val="24"/>
      <w:lang w:val="de-DE" w:eastAsia="de-DE" w:bidi="ar-SA"/>
    </w:rPr>
  </w:style>
  <w:style w:type="paragraph" w:customStyle="1" w:styleId="FormatvorlageBeweisFett">
    <w:name w:val="Formatvorlage Beweis + Fett"/>
    <w:basedOn w:val="Beweis"/>
    <w:rsid w:val="00923CAF"/>
    <w:rPr>
      <w:bCs/>
    </w:rPr>
  </w:style>
  <w:style w:type="paragraph" w:styleId="Funotentext">
    <w:name w:val="footnote text"/>
    <w:basedOn w:val="Standard"/>
    <w:link w:val="FunotentextZchn"/>
    <w:semiHidden/>
    <w:rsid w:val="00923CAF"/>
    <w:pPr>
      <w:tabs>
        <w:tab w:val="left" w:pos="284"/>
      </w:tabs>
      <w:spacing w:after="0" w:line="240" w:lineRule="auto"/>
      <w:ind w:left="284" w:hanging="284"/>
    </w:pPr>
    <w:rPr>
      <w:sz w:val="18"/>
      <w:szCs w:val="16"/>
    </w:rPr>
  </w:style>
  <w:style w:type="character" w:styleId="Funotenzeichen">
    <w:name w:val="footnote reference"/>
    <w:basedOn w:val="Absatz-Standardschriftart"/>
    <w:semiHidden/>
    <w:rsid w:val="00923CAF"/>
    <w:rPr>
      <w:vertAlign w:val="superscript"/>
    </w:rPr>
  </w:style>
  <w:style w:type="paragraph" w:styleId="Fuzeile">
    <w:name w:val="footer"/>
    <w:basedOn w:val="Standard"/>
    <w:link w:val="FuzeileZchn"/>
    <w:rsid w:val="00923CAF"/>
    <w:pPr>
      <w:tabs>
        <w:tab w:val="center" w:pos="4536"/>
        <w:tab w:val="right" w:pos="9072"/>
      </w:tabs>
      <w:spacing w:after="0" w:line="240" w:lineRule="auto"/>
    </w:pPr>
    <w:rPr>
      <w:sz w:val="16"/>
    </w:rPr>
  </w:style>
  <w:style w:type="table" w:customStyle="1" w:styleId="GvW-Tabelle">
    <w:name w:val="GvW-Tabelle"/>
    <w:basedOn w:val="NormaleTabelle"/>
    <w:rsid w:val="00923CAF"/>
    <w:rPr>
      <w:rFonts w:ascii="Arial" w:hAnsi="Arial"/>
      <w:sz w:val="22"/>
    </w:rPr>
    <w:tblPr/>
  </w:style>
  <w:style w:type="character" w:styleId="Hyperlink">
    <w:name w:val="Hyperlink"/>
    <w:basedOn w:val="Absatz-Standardschriftart"/>
    <w:rsid w:val="00923CAF"/>
    <w:rPr>
      <w:color w:val="0000FF"/>
      <w:u w:val="single"/>
    </w:rPr>
  </w:style>
  <w:style w:type="paragraph" w:customStyle="1" w:styleId="iii-Aufzhlung">
    <w:name w:val="iii-Aufzählung"/>
    <w:basedOn w:val="123-Aufzhlung"/>
    <w:rsid w:val="00923CAF"/>
    <w:pPr>
      <w:numPr>
        <w:numId w:val="12"/>
      </w:numPr>
      <w:tabs>
        <w:tab w:val="clear" w:pos="0"/>
      </w:tabs>
    </w:pPr>
  </w:style>
  <w:style w:type="paragraph" w:styleId="Kopfzeile">
    <w:name w:val="header"/>
    <w:basedOn w:val="Standard"/>
    <w:link w:val="KopfzeileZchn"/>
    <w:uiPriority w:val="99"/>
    <w:rsid w:val="00923CAF"/>
    <w:pPr>
      <w:tabs>
        <w:tab w:val="center" w:pos="4536"/>
        <w:tab w:val="right" w:pos="9072"/>
      </w:tabs>
    </w:pPr>
  </w:style>
  <w:style w:type="character" w:styleId="Seitenzahl">
    <w:name w:val="page number"/>
    <w:basedOn w:val="Absatz-Standardschriftart"/>
    <w:rsid w:val="00923CAF"/>
    <w:rPr>
      <w:rFonts w:ascii="BellGothic BT" w:hAnsi="BellGothic BT"/>
    </w:rPr>
  </w:style>
  <w:style w:type="paragraph" w:styleId="Sprechblasentext">
    <w:name w:val="Balloon Text"/>
    <w:basedOn w:val="Standard"/>
    <w:link w:val="SprechblasentextZchn"/>
    <w:semiHidden/>
    <w:rsid w:val="00923CAF"/>
    <w:rPr>
      <w:rFonts w:ascii="Tahoma" w:hAnsi="Tahoma" w:cs="Tahoma"/>
      <w:sz w:val="16"/>
      <w:szCs w:val="16"/>
    </w:rPr>
  </w:style>
  <w:style w:type="table" w:styleId="Tabelle3D-Effekt2">
    <w:name w:val="Table 3D effects 2"/>
    <w:basedOn w:val="NormaleTabelle"/>
    <w:rsid w:val="00923CAF"/>
    <w:pPr>
      <w:spacing w:after="240" w:line="336" w:lineRule="exac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basedOn w:val="NormaleTabelle"/>
    <w:rsid w:val="00923C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Einzug1">
    <w:name w:val="Textkörper-Einzug 1"/>
    <w:basedOn w:val="Standard"/>
    <w:rsid w:val="00923CAF"/>
    <w:pPr>
      <w:ind w:left="680"/>
    </w:pPr>
  </w:style>
  <w:style w:type="paragraph" w:customStyle="1" w:styleId="Textgliederung">
    <w:name w:val="Textgliederung"/>
    <w:basedOn w:val="Textkrper-Einzug1"/>
    <w:next w:val="Textkrper-Einzug1"/>
    <w:rsid w:val="00923CAF"/>
    <w:pPr>
      <w:ind w:hanging="851"/>
    </w:pPr>
  </w:style>
  <w:style w:type="paragraph" w:styleId="Textkrper">
    <w:name w:val="Body Text"/>
    <w:basedOn w:val="Standard"/>
    <w:link w:val="TextkrperZchn"/>
    <w:rsid w:val="00923CAF"/>
    <w:pPr>
      <w:framePr w:w="2044" w:h="2877" w:wrap="around" w:vAnchor="page" w:hAnchor="page" w:x="9793" w:y="2593"/>
      <w:spacing w:after="0" w:line="240" w:lineRule="auto"/>
    </w:pPr>
    <w:rPr>
      <w:rFonts w:ascii="Times New Roman" w:hAnsi="Times New Roman" w:cs="Times New Roman"/>
      <w:caps/>
      <w:sz w:val="12"/>
    </w:rPr>
  </w:style>
  <w:style w:type="paragraph" w:styleId="Textkrper3">
    <w:name w:val="Body Text 3"/>
    <w:basedOn w:val="Standard"/>
    <w:link w:val="Textkrper3Zchn"/>
    <w:rsid w:val="00923CAF"/>
    <w:pPr>
      <w:spacing w:before="60" w:after="0" w:line="240" w:lineRule="auto"/>
    </w:pPr>
    <w:rPr>
      <w:rFonts w:ascii="BellGothic BT" w:hAnsi="BellGothic BT"/>
      <w:spacing w:val="4"/>
      <w:sz w:val="18"/>
    </w:rPr>
  </w:style>
  <w:style w:type="paragraph" w:styleId="Textkrper-Einzug2">
    <w:name w:val="Body Text Indent 2"/>
    <w:basedOn w:val="Standard"/>
    <w:link w:val="Textkrper-Einzug2Zchn"/>
    <w:rsid w:val="00923CAF"/>
    <w:pPr>
      <w:ind w:left="1021"/>
    </w:pPr>
  </w:style>
  <w:style w:type="paragraph" w:styleId="Textkrper-Einzug3">
    <w:name w:val="Body Text Indent 3"/>
    <w:basedOn w:val="Standard"/>
    <w:link w:val="Textkrper-Einzug3Zchn"/>
    <w:rsid w:val="00923CAF"/>
    <w:pPr>
      <w:ind w:left="340"/>
    </w:pPr>
  </w:style>
  <w:style w:type="paragraph" w:customStyle="1" w:styleId="Textkrper-Einzug4">
    <w:name w:val="Textkörper-Einzug 4"/>
    <w:basedOn w:val="Standard"/>
    <w:semiHidden/>
    <w:rsid w:val="00923CAF"/>
    <w:pPr>
      <w:ind w:left="1701"/>
    </w:pPr>
  </w:style>
  <w:style w:type="paragraph" w:customStyle="1" w:styleId="Textkrper-Einzug5">
    <w:name w:val="Textkörper-Einzug 5"/>
    <w:basedOn w:val="Standard"/>
    <w:semiHidden/>
    <w:rsid w:val="00923CAF"/>
    <w:pPr>
      <w:ind w:left="2268"/>
    </w:pPr>
  </w:style>
  <w:style w:type="paragraph" w:customStyle="1" w:styleId="Textkrper-Einzug6">
    <w:name w:val="Textkörper-Einzug 6"/>
    <w:basedOn w:val="Textkrper-Einzug5"/>
    <w:semiHidden/>
    <w:rsid w:val="00923CAF"/>
    <w:pPr>
      <w:ind w:left="2835"/>
    </w:pPr>
  </w:style>
  <w:style w:type="paragraph" w:customStyle="1" w:styleId="Textkrper-Einzug7">
    <w:name w:val="Textkörper-Einzug 7"/>
    <w:basedOn w:val="Standard"/>
    <w:semiHidden/>
    <w:rsid w:val="00923CAF"/>
    <w:pPr>
      <w:ind w:left="2835"/>
    </w:pPr>
  </w:style>
  <w:style w:type="paragraph" w:customStyle="1" w:styleId="Textkrper-Einzug8">
    <w:name w:val="Textkörper-Einzug 8"/>
    <w:basedOn w:val="Textkrper-Einzug7"/>
    <w:semiHidden/>
    <w:rsid w:val="00923CAF"/>
  </w:style>
  <w:style w:type="paragraph" w:styleId="Textkrper-Zeileneinzug">
    <w:name w:val="Body Text Indent"/>
    <w:basedOn w:val="Standard"/>
    <w:link w:val="Textkrper-ZeileneinzugZchn"/>
    <w:rsid w:val="00923CAF"/>
  </w:style>
  <w:style w:type="paragraph" w:styleId="Verzeichnis1">
    <w:name w:val="toc 1"/>
    <w:basedOn w:val="Standard"/>
    <w:next w:val="Standard"/>
    <w:autoRedefine/>
    <w:semiHidden/>
    <w:rsid w:val="00923CAF"/>
    <w:pPr>
      <w:tabs>
        <w:tab w:val="right" w:leader="dot" w:pos="8890"/>
      </w:tabs>
      <w:spacing w:before="480"/>
      <w:ind w:left="851" w:right="567" w:hanging="851"/>
    </w:pPr>
    <w:rPr>
      <w:b/>
      <w:noProof/>
    </w:rPr>
  </w:style>
  <w:style w:type="paragraph" w:styleId="Verzeichnis2">
    <w:name w:val="toc 2"/>
    <w:basedOn w:val="Standard"/>
    <w:next w:val="Standard"/>
    <w:autoRedefine/>
    <w:semiHidden/>
    <w:rsid w:val="00923CAF"/>
    <w:pPr>
      <w:tabs>
        <w:tab w:val="right" w:leader="dot" w:pos="8890"/>
      </w:tabs>
      <w:spacing w:before="120" w:after="120"/>
      <w:ind w:left="851" w:right="567" w:hanging="851"/>
    </w:pPr>
    <w:rPr>
      <w:b/>
      <w:noProof/>
    </w:rPr>
  </w:style>
  <w:style w:type="paragraph" w:styleId="Verzeichnis5">
    <w:name w:val="toc 5"/>
    <w:basedOn w:val="Standard"/>
    <w:next w:val="Standard"/>
    <w:autoRedefine/>
    <w:semiHidden/>
    <w:rsid w:val="00923CAF"/>
    <w:pPr>
      <w:tabs>
        <w:tab w:val="right" w:leader="dot" w:pos="8890"/>
      </w:tabs>
      <w:spacing w:after="0"/>
      <w:ind w:left="851" w:right="567" w:hanging="851"/>
    </w:pPr>
    <w:rPr>
      <w:noProof/>
    </w:rPr>
  </w:style>
  <w:style w:type="paragraph" w:styleId="Verzeichnis3">
    <w:name w:val="toc 3"/>
    <w:basedOn w:val="Verzeichnis5"/>
    <w:next w:val="Standard"/>
    <w:autoRedefine/>
    <w:semiHidden/>
    <w:rsid w:val="00923CAF"/>
  </w:style>
  <w:style w:type="paragraph" w:styleId="Verzeichnis4">
    <w:name w:val="toc 4"/>
    <w:basedOn w:val="Verzeichnis3"/>
    <w:next w:val="Standard"/>
    <w:autoRedefine/>
    <w:semiHidden/>
    <w:rsid w:val="00923CAF"/>
  </w:style>
  <w:style w:type="paragraph" w:styleId="Verzeichnis6">
    <w:name w:val="toc 6"/>
    <w:basedOn w:val="Verzeichnis5"/>
    <w:next w:val="Standard"/>
    <w:autoRedefine/>
    <w:semiHidden/>
    <w:rsid w:val="00923CAF"/>
  </w:style>
  <w:style w:type="paragraph" w:styleId="Verzeichnis7">
    <w:name w:val="toc 7"/>
    <w:basedOn w:val="Standard"/>
    <w:next w:val="Standard"/>
    <w:autoRedefine/>
    <w:semiHidden/>
    <w:rsid w:val="00923CAF"/>
    <w:pPr>
      <w:tabs>
        <w:tab w:val="right" w:leader="dot" w:pos="8890"/>
      </w:tabs>
      <w:spacing w:before="120" w:after="0"/>
      <w:ind w:left="3969" w:right="567" w:hanging="567"/>
    </w:pPr>
    <w:rPr>
      <w:noProof/>
    </w:rPr>
  </w:style>
  <w:style w:type="paragraph" w:styleId="Verzeichnis8">
    <w:name w:val="toc 8"/>
    <w:basedOn w:val="Standard"/>
    <w:next w:val="Standard"/>
    <w:autoRedefine/>
    <w:semiHidden/>
    <w:rsid w:val="00923CAF"/>
    <w:pPr>
      <w:tabs>
        <w:tab w:val="right" w:leader="dot" w:pos="8890"/>
      </w:tabs>
      <w:spacing w:after="60"/>
      <w:ind w:left="4536" w:right="567" w:hanging="567"/>
    </w:pPr>
  </w:style>
  <w:style w:type="paragraph" w:styleId="Verzeichnis9">
    <w:name w:val="toc 9"/>
    <w:basedOn w:val="Standard"/>
    <w:next w:val="Standard"/>
    <w:autoRedefine/>
    <w:semiHidden/>
    <w:rsid w:val="00923CAF"/>
    <w:pPr>
      <w:tabs>
        <w:tab w:val="right" w:leader="dot" w:pos="8890"/>
      </w:tabs>
      <w:ind w:left="2268" w:hanging="2268"/>
    </w:pPr>
    <w:rPr>
      <w:noProof/>
    </w:rPr>
  </w:style>
  <w:style w:type="paragraph" w:styleId="Zitat">
    <w:name w:val="Quote"/>
    <w:basedOn w:val="Standard"/>
    <w:link w:val="ZitatZchn"/>
    <w:qFormat/>
    <w:rsid w:val="00923CAF"/>
    <w:pPr>
      <w:spacing w:line="240" w:lineRule="auto"/>
      <w:ind w:left="1021" w:right="680"/>
    </w:pPr>
    <w:rPr>
      <w:i/>
    </w:rPr>
  </w:style>
  <w:style w:type="paragraph" w:customStyle="1" w:styleId="TxtGliedAufz2">
    <w:name w:val="TxtGliedAufz2"/>
    <w:basedOn w:val="Standard"/>
    <w:rsid w:val="00923CAF"/>
    <w:pPr>
      <w:spacing w:after="120" w:line="240" w:lineRule="auto"/>
      <w:ind w:left="1645" w:hanging="397"/>
    </w:pPr>
  </w:style>
  <w:style w:type="paragraph" w:styleId="Gruformel">
    <w:name w:val="Closing"/>
    <w:basedOn w:val="Standard"/>
    <w:link w:val="GruformelZchn"/>
    <w:rsid w:val="00923CAF"/>
    <w:pPr>
      <w:ind w:left="4252"/>
    </w:pPr>
  </w:style>
  <w:style w:type="paragraph" w:customStyle="1" w:styleId="TxtGliedAufz3">
    <w:name w:val="TxtGliedAufz3"/>
    <w:basedOn w:val="TxtGliedAufz2"/>
    <w:rsid w:val="00923CAF"/>
    <w:pPr>
      <w:ind w:left="2042"/>
    </w:pPr>
  </w:style>
  <w:style w:type="paragraph" w:customStyle="1" w:styleId="TxtGliedAufz1">
    <w:name w:val="TxtGliedAufz1"/>
    <w:basedOn w:val="Standard"/>
    <w:rsid w:val="00923CAF"/>
    <w:pPr>
      <w:spacing w:after="120" w:line="240" w:lineRule="auto"/>
      <w:ind w:left="1248" w:hanging="397"/>
    </w:pPr>
    <w:rPr>
      <w:lang w:val="en-GB"/>
    </w:rPr>
  </w:style>
  <w:style w:type="paragraph" w:customStyle="1" w:styleId="Standard1">
    <w:name w:val="Standard1"/>
    <w:basedOn w:val="Standard"/>
    <w:rsid w:val="00485C4A"/>
    <w:pPr>
      <w:spacing w:after="180"/>
    </w:pPr>
    <w:rPr>
      <w:lang w:val="en-GB"/>
    </w:rPr>
  </w:style>
  <w:style w:type="character" w:customStyle="1" w:styleId="FuzeileZchn">
    <w:name w:val="Fußzeile Zchn"/>
    <w:basedOn w:val="Absatz-Standardschriftart"/>
    <w:link w:val="Fuzeile"/>
    <w:rsid w:val="00923CAF"/>
    <w:rPr>
      <w:rFonts w:ascii="Arial" w:hAnsi="Arial" w:cs="Arial"/>
      <w:sz w:val="16"/>
      <w:szCs w:val="24"/>
    </w:rPr>
  </w:style>
  <w:style w:type="paragraph" w:styleId="Titel">
    <w:name w:val="Title"/>
    <w:basedOn w:val="Standard"/>
    <w:link w:val="TitelZchn"/>
    <w:qFormat/>
    <w:rsid w:val="00632822"/>
    <w:pPr>
      <w:spacing w:after="0"/>
      <w:jc w:val="center"/>
    </w:pPr>
    <w:rPr>
      <w:b/>
      <w:caps/>
      <w:noProof/>
      <w:spacing w:val="30"/>
      <w:sz w:val="28"/>
    </w:rPr>
  </w:style>
  <w:style w:type="character" w:customStyle="1" w:styleId="TitelZchn">
    <w:name w:val="Titel Zchn"/>
    <w:basedOn w:val="Absatz-Standardschriftart"/>
    <w:link w:val="Titel"/>
    <w:rsid w:val="00632822"/>
    <w:rPr>
      <w:rFonts w:ascii="Arial" w:hAnsi="Arial" w:cs="Arial"/>
      <w:b/>
      <w:caps/>
      <w:noProof/>
      <w:spacing w:val="30"/>
      <w:sz w:val="28"/>
      <w:szCs w:val="24"/>
    </w:rPr>
  </w:style>
  <w:style w:type="paragraph" w:customStyle="1" w:styleId="Parteien2">
    <w:name w:val="Parteien(2)"/>
    <w:basedOn w:val="Standard"/>
    <w:rsid w:val="00E87FA3"/>
    <w:pPr>
      <w:spacing w:after="0"/>
      <w:jc w:val="center"/>
    </w:pPr>
    <w:rPr>
      <w:rFonts w:cs="Times New Roman"/>
      <w:b/>
      <w:bCs/>
      <w:noProof/>
      <w:szCs w:val="20"/>
    </w:rPr>
  </w:style>
  <w:style w:type="character" w:customStyle="1" w:styleId="DokumentstrukturZchn">
    <w:name w:val="Dokumentstruktur Zchn"/>
    <w:basedOn w:val="Absatz-Standardschriftart"/>
    <w:link w:val="Dokumentstruktur"/>
    <w:semiHidden/>
    <w:rsid w:val="00923CAF"/>
    <w:rPr>
      <w:rFonts w:ascii="Tahoma" w:hAnsi="Tahoma" w:cs="Tahoma"/>
      <w:shd w:val="clear" w:color="auto" w:fill="000080"/>
    </w:rPr>
  </w:style>
  <w:style w:type="character" w:customStyle="1" w:styleId="FunotentextZchn">
    <w:name w:val="Fußnotentext Zchn"/>
    <w:basedOn w:val="Absatz-Standardschriftart"/>
    <w:link w:val="Funotentext"/>
    <w:semiHidden/>
    <w:rsid w:val="00923CAF"/>
    <w:rPr>
      <w:rFonts w:ascii="Arial" w:hAnsi="Arial" w:cs="Arial"/>
      <w:sz w:val="18"/>
      <w:szCs w:val="16"/>
    </w:rPr>
  </w:style>
  <w:style w:type="character" w:customStyle="1" w:styleId="GruformelZchn">
    <w:name w:val="Grußformel Zchn"/>
    <w:basedOn w:val="Absatz-Standardschriftart"/>
    <w:link w:val="Gruformel"/>
    <w:rsid w:val="00923CAF"/>
    <w:rPr>
      <w:rFonts w:ascii="Arial" w:hAnsi="Arial" w:cs="Arial"/>
      <w:szCs w:val="24"/>
    </w:rPr>
  </w:style>
  <w:style w:type="character" w:customStyle="1" w:styleId="KopfzeileZchn">
    <w:name w:val="Kopfzeile Zchn"/>
    <w:basedOn w:val="Absatz-Standardschriftart"/>
    <w:link w:val="Kopfzeile"/>
    <w:uiPriority w:val="99"/>
    <w:rsid w:val="00923CAF"/>
    <w:rPr>
      <w:rFonts w:ascii="Arial" w:hAnsi="Arial" w:cs="Arial"/>
      <w:szCs w:val="24"/>
    </w:rPr>
  </w:style>
  <w:style w:type="character" w:customStyle="1" w:styleId="SprechblasentextZchn">
    <w:name w:val="Sprechblasentext Zchn"/>
    <w:basedOn w:val="Absatz-Standardschriftart"/>
    <w:link w:val="Sprechblasentext"/>
    <w:semiHidden/>
    <w:rsid w:val="00923CAF"/>
    <w:rPr>
      <w:rFonts w:ascii="Tahoma" w:hAnsi="Tahoma" w:cs="Tahoma"/>
      <w:sz w:val="16"/>
      <w:szCs w:val="16"/>
    </w:rPr>
  </w:style>
  <w:style w:type="character" w:customStyle="1" w:styleId="TextkrperZchn">
    <w:name w:val="Textkörper Zchn"/>
    <w:basedOn w:val="Absatz-Standardschriftart"/>
    <w:link w:val="Textkrper"/>
    <w:rsid w:val="00923CAF"/>
    <w:rPr>
      <w:caps/>
      <w:sz w:val="12"/>
      <w:szCs w:val="24"/>
    </w:rPr>
  </w:style>
  <w:style w:type="character" w:customStyle="1" w:styleId="Textkrper3Zchn">
    <w:name w:val="Textkörper 3 Zchn"/>
    <w:basedOn w:val="Absatz-Standardschriftart"/>
    <w:link w:val="Textkrper3"/>
    <w:rsid w:val="00923CAF"/>
    <w:rPr>
      <w:rFonts w:ascii="BellGothic BT" w:hAnsi="BellGothic BT" w:cs="Arial"/>
      <w:spacing w:val="4"/>
      <w:sz w:val="18"/>
      <w:szCs w:val="24"/>
    </w:rPr>
  </w:style>
  <w:style w:type="character" w:customStyle="1" w:styleId="Textkrper-Einzug2Zchn">
    <w:name w:val="Textkörper-Einzug 2 Zchn"/>
    <w:basedOn w:val="Absatz-Standardschriftart"/>
    <w:link w:val="Textkrper-Einzug2"/>
    <w:rsid w:val="00923CAF"/>
    <w:rPr>
      <w:rFonts w:ascii="Arial" w:hAnsi="Arial" w:cs="Arial"/>
      <w:szCs w:val="24"/>
    </w:rPr>
  </w:style>
  <w:style w:type="character" w:customStyle="1" w:styleId="Textkrper-Einzug3Zchn">
    <w:name w:val="Textkörper-Einzug 3 Zchn"/>
    <w:basedOn w:val="Absatz-Standardschriftart"/>
    <w:link w:val="Textkrper-Einzug3"/>
    <w:rsid w:val="00923CAF"/>
    <w:rPr>
      <w:rFonts w:ascii="Arial" w:hAnsi="Arial" w:cs="Arial"/>
      <w:szCs w:val="24"/>
    </w:rPr>
  </w:style>
  <w:style w:type="character" w:customStyle="1" w:styleId="Textkrper-ZeileneinzugZchn">
    <w:name w:val="Textkörper-Zeileneinzug Zchn"/>
    <w:basedOn w:val="Absatz-Standardschriftart"/>
    <w:link w:val="Textkrper-Zeileneinzug"/>
    <w:rsid w:val="00923CAF"/>
    <w:rPr>
      <w:rFonts w:ascii="Arial" w:hAnsi="Arial" w:cs="Arial"/>
      <w:szCs w:val="24"/>
    </w:rPr>
  </w:style>
  <w:style w:type="character" w:customStyle="1" w:styleId="berschrift1Zchn">
    <w:name w:val="Überschrift 1 Zchn"/>
    <w:basedOn w:val="Absatz-Standardschriftart"/>
    <w:link w:val="berschrift1"/>
    <w:rsid w:val="002A779D"/>
    <w:rPr>
      <w:rFonts w:ascii="Arial" w:hAnsi="Arial" w:cs="Arial"/>
      <w:b/>
      <w:kern w:val="32"/>
      <w:szCs w:val="22"/>
    </w:rPr>
  </w:style>
  <w:style w:type="character" w:customStyle="1" w:styleId="berschrift2Zchn">
    <w:name w:val="Überschrift 2 Zchn"/>
    <w:basedOn w:val="Absatz-Standardschriftart"/>
    <w:link w:val="berschrift2"/>
    <w:rsid w:val="00EB77A5"/>
    <w:rPr>
      <w:rFonts w:ascii="Arial" w:hAnsi="Arial" w:cs="Arial"/>
      <w:b/>
      <w:color w:val="000000" w:themeColor="text1"/>
      <w:szCs w:val="22"/>
    </w:rPr>
  </w:style>
  <w:style w:type="character" w:customStyle="1" w:styleId="berschrift3Zchn">
    <w:name w:val="Überschrift 3 Zchn"/>
    <w:basedOn w:val="Absatz-Standardschriftart"/>
    <w:link w:val="berschrift3"/>
    <w:rsid w:val="002C372B"/>
    <w:rPr>
      <w:rFonts w:ascii="Arial" w:hAnsi="Arial" w:cs="Arial"/>
      <w:bCs/>
      <w:iCs/>
      <w:color w:val="000000" w:themeColor="text1"/>
      <w:szCs w:val="22"/>
    </w:rPr>
  </w:style>
  <w:style w:type="character" w:customStyle="1" w:styleId="berschrift4Zchn">
    <w:name w:val="Überschrift 4 Zchn"/>
    <w:basedOn w:val="Absatz-Standardschriftart"/>
    <w:link w:val="berschrift4"/>
    <w:rsid w:val="00CF55AC"/>
    <w:rPr>
      <w:rFonts w:ascii="Arial" w:hAnsi="Arial" w:cs="Arial"/>
      <w:bCs/>
      <w:iCs/>
      <w:color w:val="000000" w:themeColor="text1"/>
      <w:szCs w:val="22"/>
    </w:rPr>
  </w:style>
  <w:style w:type="character" w:customStyle="1" w:styleId="berschrift5Zchn">
    <w:name w:val="Überschrift 5 Zchn"/>
    <w:basedOn w:val="Absatz-Standardschriftart"/>
    <w:link w:val="berschrift5"/>
    <w:rsid w:val="00923CAF"/>
    <w:rPr>
      <w:rFonts w:ascii="Arial" w:hAnsi="Arial" w:cs="Arial"/>
      <w:b/>
      <w:bCs/>
      <w:iCs/>
      <w:szCs w:val="22"/>
    </w:rPr>
  </w:style>
  <w:style w:type="character" w:customStyle="1" w:styleId="berschrift6Zchn">
    <w:name w:val="Überschrift 6 Zchn"/>
    <w:basedOn w:val="Absatz-Standardschriftart"/>
    <w:link w:val="berschrift6"/>
    <w:rsid w:val="00923CAF"/>
    <w:rPr>
      <w:rFonts w:ascii="Arial" w:hAnsi="Arial" w:cs="Arial"/>
      <w:iCs/>
      <w:szCs w:val="22"/>
    </w:rPr>
  </w:style>
  <w:style w:type="character" w:customStyle="1" w:styleId="berschrift7Zchn">
    <w:name w:val="Überschrift 7 Zchn"/>
    <w:basedOn w:val="Absatz-Standardschriftart"/>
    <w:link w:val="berschrift7"/>
    <w:rsid w:val="002A779D"/>
    <w:rPr>
      <w:rFonts w:ascii="Arial" w:hAnsi="Arial" w:cs="Arial"/>
      <w:iCs/>
      <w:color w:val="000000" w:themeColor="text1"/>
      <w:szCs w:val="22"/>
    </w:rPr>
  </w:style>
  <w:style w:type="character" w:customStyle="1" w:styleId="berschrift8Zchn">
    <w:name w:val="Überschrift 8 Zchn"/>
    <w:basedOn w:val="Absatz-Standardschriftart"/>
    <w:link w:val="berschrift8"/>
    <w:rsid w:val="00923CAF"/>
    <w:rPr>
      <w:rFonts w:ascii="Arial" w:hAnsi="Arial" w:cs="Arial"/>
      <w:szCs w:val="22"/>
    </w:rPr>
  </w:style>
  <w:style w:type="character" w:customStyle="1" w:styleId="berschrift9Zchn">
    <w:name w:val="Überschrift 9 Zchn"/>
    <w:basedOn w:val="Absatz-Standardschriftart"/>
    <w:link w:val="berschrift9"/>
    <w:rsid w:val="00923CAF"/>
    <w:rPr>
      <w:rFonts w:ascii="Arial" w:hAnsi="Arial" w:cs="Arial"/>
      <w:szCs w:val="22"/>
    </w:rPr>
  </w:style>
  <w:style w:type="character" w:customStyle="1" w:styleId="ZitatZchn">
    <w:name w:val="Zitat Zchn"/>
    <w:basedOn w:val="Absatz-Standardschriftart"/>
    <w:link w:val="Zitat"/>
    <w:rsid w:val="00923CAF"/>
    <w:rPr>
      <w:rFonts w:ascii="Arial" w:hAnsi="Arial" w:cs="Arial"/>
      <w:i/>
      <w:szCs w:val="24"/>
    </w:rPr>
  </w:style>
  <w:style w:type="paragraph" w:styleId="Listenabsatz">
    <w:name w:val="List Paragraph"/>
    <w:basedOn w:val="Standard"/>
    <w:uiPriority w:val="34"/>
    <w:qFormat/>
    <w:rsid w:val="00923CAF"/>
    <w:pPr>
      <w:ind w:left="680"/>
      <w:contextualSpacing/>
    </w:pPr>
  </w:style>
  <w:style w:type="paragraph" w:styleId="berarbeitung">
    <w:name w:val="Revision"/>
    <w:hidden/>
    <w:uiPriority w:val="99"/>
    <w:semiHidden/>
    <w:rsid w:val="009011BB"/>
    <w:rPr>
      <w:rFonts w:ascii="Arial" w:hAnsi="Arial" w:cs="Arial"/>
      <w:szCs w:val="24"/>
    </w:rPr>
  </w:style>
  <w:style w:type="character" w:styleId="Kommentarzeichen">
    <w:name w:val="annotation reference"/>
    <w:basedOn w:val="Absatz-Standardschriftart"/>
    <w:semiHidden/>
    <w:unhideWhenUsed/>
    <w:rsid w:val="00EA56DD"/>
    <w:rPr>
      <w:sz w:val="16"/>
      <w:szCs w:val="16"/>
    </w:rPr>
  </w:style>
  <w:style w:type="paragraph" w:styleId="Kommentartext">
    <w:name w:val="annotation text"/>
    <w:basedOn w:val="Standard"/>
    <w:link w:val="KommentartextZchn"/>
    <w:unhideWhenUsed/>
    <w:rsid w:val="00EA56DD"/>
    <w:pPr>
      <w:spacing w:line="240" w:lineRule="auto"/>
    </w:pPr>
    <w:rPr>
      <w:szCs w:val="20"/>
    </w:rPr>
  </w:style>
  <w:style w:type="character" w:customStyle="1" w:styleId="KommentartextZchn">
    <w:name w:val="Kommentartext Zchn"/>
    <w:basedOn w:val="Absatz-Standardschriftart"/>
    <w:link w:val="Kommentartext"/>
    <w:rsid w:val="00EA56DD"/>
    <w:rPr>
      <w:rFonts w:ascii="Arial" w:hAnsi="Arial" w:cs="Arial"/>
    </w:rPr>
  </w:style>
  <w:style w:type="paragraph" w:styleId="Kommentarthema">
    <w:name w:val="annotation subject"/>
    <w:basedOn w:val="Kommentartext"/>
    <w:next w:val="Kommentartext"/>
    <w:link w:val="KommentarthemaZchn"/>
    <w:semiHidden/>
    <w:unhideWhenUsed/>
    <w:rsid w:val="00EA56DD"/>
    <w:rPr>
      <w:b/>
      <w:bCs/>
    </w:rPr>
  </w:style>
  <w:style w:type="character" w:customStyle="1" w:styleId="KommentarthemaZchn">
    <w:name w:val="Kommentarthema Zchn"/>
    <w:basedOn w:val="KommentartextZchn"/>
    <w:link w:val="Kommentarthema"/>
    <w:semiHidden/>
    <w:rsid w:val="00EA56DD"/>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5068">
      <w:bodyDiv w:val="1"/>
      <w:marLeft w:val="0"/>
      <w:marRight w:val="0"/>
      <w:marTop w:val="0"/>
      <w:marBottom w:val="0"/>
      <w:divBdr>
        <w:top w:val="none" w:sz="0" w:space="0" w:color="auto"/>
        <w:left w:val="none" w:sz="0" w:space="0" w:color="auto"/>
        <w:bottom w:val="none" w:sz="0" w:space="0" w:color="auto"/>
        <w:right w:val="none" w:sz="0" w:space="0" w:color="auto"/>
      </w:divBdr>
    </w:div>
    <w:div w:id="325137676">
      <w:bodyDiv w:val="1"/>
      <w:marLeft w:val="0"/>
      <w:marRight w:val="0"/>
      <w:marTop w:val="0"/>
      <w:marBottom w:val="0"/>
      <w:divBdr>
        <w:top w:val="none" w:sz="0" w:space="0" w:color="auto"/>
        <w:left w:val="none" w:sz="0" w:space="0" w:color="auto"/>
        <w:bottom w:val="none" w:sz="0" w:space="0" w:color="auto"/>
        <w:right w:val="none" w:sz="0" w:space="0" w:color="auto"/>
      </w:divBdr>
      <w:divsChild>
        <w:div w:id="1555192404">
          <w:marLeft w:val="0"/>
          <w:marRight w:val="0"/>
          <w:marTop w:val="0"/>
          <w:marBottom w:val="0"/>
          <w:divBdr>
            <w:top w:val="none" w:sz="0" w:space="0" w:color="auto"/>
            <w:left w:val="none" w:sz="0" w:space="0" w:color="auto"/>
            <w:bottom w:val="none" w:sz="0" w:space="0" w:color="auto"/>
            <w:right w:val="none" w:sz="0" w:space="0" w:color="auto"/>
          </w:divBdr>
        </w:div>
        <w:div w:id="1797724049">
          <w:marLeft w:val="0"/>
          <w:marRight w:val="0"/>
          <w:marTop w:val="0"/>
          <w:marBottom w:val="0"/>
          <w:divBdr>
            <w:top w:val="none" w:sz="0" w:space="0" w:color="auto"/>
            <w:left w:val="none" w:sz="0" w:space="0" w:color="auto"/>
            <w:bottom w:val="none" w:sz="0" w:space="0" w:color="auto"/>
            <w:right w:val="none" w:sz="0" w:space="0" w:color="auto"/>
          </w:divBdr>
        </w:div>
      </w:divsChild>
    </w:div>
    <w:div w:id="968897203">
      <w:bodyDiv w:val="1"/>
      <w:marLeft w:val="0"/>
      <w:marRight w:val="0"/>
      <w:marTop w:val="0"/>
      <w:marBottom w:val="0"/>
      <w:divBdr>
        <w:top w:val="none" w:sz="0" w:space="0" w:color="auto"/>
        <w:left w:val="none" w:sz="0" w:space="0" w:color="auto"/>
        <w:bottom w:val="none" w:sz="0" w:space="0" w:color="auto"/>
        <w:right w:val="none" w:sz="0" w:space="0" w:color="auto"/>
      </w:divBdr>
    </w:div>
    <w:div w:id="1563717852">
      <w:bodyDiv w:val="1"/>
      <w:marLeft w:val="0"/>
      <w:marRight w:val="0"/>
      <w:marTop w:val="0"/>
      <w:marBottom w:val="0"/>
      <w:divBdr>
        <w:top w:val="none" w:sz="0" w:space="0" w:color="auto"/>
        <w:left w:val="none" w:sz="0" w:space="0" w:color="auto"/>
        <w:bottom w:val="none" w:sz="0" w:space="0" w:color="auto"/>
        <w:right w:val="none" w:sz="0" w:space="0" w:color="auto"/>
      </w:divBdr>
      <w:divsChild>
        <w:div w:id="615214230">
          <w:marLeft w:val="0"/>
          <w:marRight w:val="0"/>
          <w:marTop w:val="0"/>
          <w:marBottom w:val="0"/>
          <w:divBdr>
            <w:top w:val="none" w:sz="0" w:space="0" w:color="auto"/>
            <w:left w:val="none" w:sz="0" w:space="0" w:color="auto"/>
            <w:bottom w:val="none" w:sz="0" w:space="0" w:color="auto"/>
            <w:right w:val="none" w:sz="0" w:space="0" w:color="auto"/>
          </w:divBdr>
        </w:div>
        <w:div w:id="1129783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GvW\DocStart\Vorlagen\Formulare\Vertr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0965A-F93A-4679-A9D6-1170629D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Vertrag.dotx</Template>
  <TotalTime>0</TotalTime>
  <Pages>15</Pages>
  <Words>4723</Words>
  <Characters>29759</Characters>
  <Application>Microsoft Office Word</Application>
  <DocSecurity>0</DocSecurity>
  <Lines>247</Lines>
  <Paragraphs>68</Paragraphs>
  <ScaleCrop>false</ScaleCrop>
  <HeadingPairs>
    <vt:vector size="2" baseType="variant">
      <vt:variant>
        <vt:lpstr>Titel</vt:lpstr>
      </vt:variant>
      <vt:variant>
        <vt:i4>1</vt:i4>
      </vt:variant>
    </vt:vector>
  </HeadingPairs>
  <TitlesOfParts>
    <vt:vector size="1" baseType="lpstr">
      <vt:lpstr>---</vt:lpstr>
    </vt:vector>
  </TitlesOfParts>
  <Manager>Charlotte Kürten</Manager>
  <Company>Friedrich Graf von Westphalen &amp; Partner</Company>
  <LinksUpToDate>false</LinksUpToDate>
  <CharactersWithSpaces>34414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FGvW</dc:creator>
  <cp:lastModifiedBy>Kalkbrenner, Lukas</cp:lastModifiedBy>
  <cp:revision>39</cp:revision>
  <cp:lastPrinted>2012-05-14T11:47:00Z</cp:lastPrinted>
  <dcterms:created xsi:type="dcterms:W3CDTF">2026-05-28T08:25:00Z</dcterms:created>
  <dcterms:modified xsi:type="dcterms:W3CDTF">2026-06-23T13:56:00Z</dcterms:modified>
</cp:coreProperties>
</file>